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46FB2" w:rsidRDefault="00DF3310">
      <w:pPr>
        <w:keepNext/>
        <w:pBdr>
          <w:top w:val="nil"/>
          <w:left w:val="nil"/>
          <w:bottom w:val="nil"/>
          <w:right w:val="nil"/>
          <w:between w:val="nil"/>
        </w:pBdr>
        <w:spacing w:before="240" w:after="60" w:line="276" w:lineRule="auto"/>
        <w:ind w:left="0" w:hanging="2"/>
        <w:rPr>
          <w:rFonts w:ascii="Arial" w:eastAsia="Arial" w:hAnsi="Arial" w:cs="Arial"/>
          <w:b/>
          <w:color w:val="000000"/>
        </w:rPr>
      </w:pPr>
      <w:r>
        <w:rPr>
          <w:rFonts w:ascii="Arial" w:eastAsia="Arial" w:hAnsi="Arial" w:cs="Arial"/>
          <w:b/>
          <w:color w:val="000000"/>
        </w:rPr>
        <w:t>MADDE 1. SÖZLEŞMENİN KONUSU VE TARAFLAR</w:t>
      </w:r>
    </w:p>
    <w:p w:rsidR="00146FB2" w:rsidRDefault="00146FB2">
      <w:pPr>
        <w:pBdr>
          <w:top w:val="nil"/>
          <w:left w:val="nil"/>
          <w:bottom w:val="nil"/>
          <w:right w:val="nil"/>
          <w:between w:val="nil"/>
        </w:pBdr>
        <w:tabs>
          <w:tab w:val="left" w:pos="0"/>
        </w:tabs>
        <w:spacing w:line="276" w:lineRule="auto"/>
        <w:ind w:left="0" w:hanging="2"/>
        <w:jc w:val="both"/>
        <w:rPr>
          <w:rFonts w:ascii="Arial" w:eastAsia="Arial" w:hAnsi="Arial" w:cs="Arial"/>
          <w:color w:val="000000"/>
          <w:sz w:val="22"/>
          <w:szCs w:val="22"/>
        </w:rPr>
      </w:pPr>
    </w:p>
    <w:p w:rsidR="00146FB2" w:rsidRDefault="00DF3310">
      <w:pPr>
        <w:pBdr>
          <w:top w:val="nil"/>
          <w:left w:val="nil"/>
          <w:bottom w:val="nil"/>
          <w:right w:val="nil"/>
          <w:between w:val="nil"/>
        </w:pBdr>
        <w:tabs>
          <w:tab w:val="left" w:pos="0"/>
        </w:tabs>
        <w:spacing w:line="276" w:lineRule="auto"/>
        <w:ind w:left="0" w:hanging="2"/>
        <w:jc w:val="both"/>
        <w:rPr>
          <w:rFonts w:ascii="Arial" w:eastAsia="Arial" w:hAnsi="Arial" w:cs="Arial"/>
          <w:color w:val="000000"/>
          <w:sz w:val="22"/>
          <w:szCs w:val="22"/>
        </w:rPr>
      </w:pPr>
      <w:r>
        <w:rPr>
          <w:rFonts w:ascii="Arial" w:eastAsia="Arial" w:hAnsi="Arial" w:cs="Arial"/>
          <w:color w:val="000000"/>
          <w:sz w:val="22"/>
          <w:szCs w:val="22"/>
        </w:rPr>
        <w:t xml:space="preserve">İşbu Sözleşme, Konya İli, Çumra İlçesinde gerçekleştirilmesi planlanan </w:t>
      </w:r>
      <w:r>
        <w:rPr>
          <w:rFonts w:ascii="Arial" w:eastAsia="Arial" w:hAnsi="Arial" w:cs="Arial"/>
          <w:sz w:val="22"/>
          <w:szCs w:val="22"/>
        </w:rPr>
        <w:t xml:space="preserve">Çumra şeker fabrikası </w:t>
      </w:r>
      <w:r w:rsidR="00646FFE">
        <w:rPr>
          <w:rFonts w:ascii="Arial" w:eastAsia="Arial" w:hAnsi="Arial" w:cs="Arial"/>
          <w:color w:val="000000"/>
          <w:sz w:val="22"/>
          <w:szCs w:val="22"/>
        </w:rPr>
        <w:t>Şeker Kurutma</w:t>
      </w:r>
      <w:r>
        <w:rPr>
          <w:rFonts w:ascii="Arial" w:eastAsia="Arial" w:hAnsi="Arial" w:cs="Arial"/>
          <w:sz w:val="22"/>
          <w:szCs w:val="22"/>
        </w:rPr>
        <w:t xml:space="preserve"> Yatırımı  </w:t>
      </w:r>
      <w:r>
        <w:rPr>
          <w:rFonts w:ascii="Arial" w:eastAsia="Arial" w:hAnsi="Arial" w:cs="Arial"/>
          <w:color w:val="000000"/>
          <w:sz w:val="22"/>
          <w:szCs w:val="22"/>
        </w:rPr>
        <w:t>İnşaatı işinde kullanılacak olan inşaat demirinin temini, şantiye sahasına sevkiyatı ve teslimatının Alıcı’nın iş programının aksamadan yürütülmesini gerçekleştirecek şekilde yapılması için aşağıdaki taraflar arasında (bundan böyle Alıcı ve Satıcı olarak ifade edilecektir) yapılmıştır.</w:t>
      </w:r>
    </w:p>
    <w:p w:rsidR="00146FB2" w:rsidRDefault="00146FB2">
      <w:pPr>
        <w:spacing w:line="276" w:lineRule="auto"/>
        <w:ind w:left="0" w:hanging="2"/>
        <w:jc w:val="both"/>
        <w:rPr>
          <w:rFonts w:ascii="Arial" w:eastAsia="Arial" w:hAnsi="Arial" w:cs="Arial"/>
          <w:sz w:val="22"/>
          <w:szCs w:val="22"/>
        </w:rPr>
      </w:pPr>
    </w:p>
    <w:p w:rsidR="00146FB2" w:rsidRDefault="00146FB2">
      <w:pPr>
        <w:spacing w:line="276" w:lineRule="auto"/>
        <w:jc w:val="both"/>
        <w:rPr>
          <w:rFonts w:ascii="Arial" w:eastAsia="Arial" w:hAnsi="Arial" w:cs="Arial"/>
          <w:sz w:val="6"/>
          <w:szCs w:val="6"/>
        </w:rPr>
      </w:pPr>
    </w:p>
    <w:p w:rsidR="00146FB2" w:rsidRDefault="00DF3310">
      <w:pPr>
        <w:spacing w:line="276" w:lineRule="auto"/>
        <w:ind w:left="0" w:hanging="2"/>
        <w:jc w:val="both"/>
        <w:rPr>
          <w:rFonts w:ascii="Arial" w:eastAsia="Arial" w:hAnsi="Arial" w:cs="Arial"/>
          <w:sz w:val="22"/>
          <w:szCs w:val="22"/>
        </w:rPr>
      </w:pPr>
      <w:r>
        <w:rPr>
          <w:rFonts w:ascii="Arial" w:eastAsia="Arial" w:hAnsi="Arial" w:cs="Arial"/>
          <w:b/>
          <w:sz w:val="22"/>
          <w:szCs w:val="22"/>
        </w:rPr>
        <w:t>ALICI</w:t>
      </w:r>
      <w:r>
        <w:rPr>
          <w:rFonts w:ascii="Arial" w:eastAsia="Arial" w:hAnsi="Arial" w:cs="Arial"/>
          <w:b/>
          <w:sz w:val="22"/>
          <w:szCs w:val="22"/>
        </w:rPr>
        <w:tab/>
      </w:r>
      <w:r>
        <w:rPr>
          <w:rFonts w:ascii="Arial" w:eastAsia="Arial" w:hAnsi="Arial" w:cs="Arial"/>
          <w:b/>
          <w:sz w:val="22"/>
          <w:szCs w:val="22"/>
        </w:rPr>
        <w:tab/>
        <w:t xml:space="preserve">: KONYA ŞEKER SANAYİ VE TİCARET A.Ş. </w:t>
      </w:r>
    </w:p>
    <w:p w:rsidR="00146FB2" w:rsidRDefault="00DF3310">
      <w:pPr>
        <w:spacing w:line="276" w:lineRule="auto"/>
        <w:ind w:left="0" w:hanging="2"/>
        <w:jc w:val="both"/>
        <w:rPr>
          <w:rFonts w:ascii="Arial" w:eastAsia="Arial" w:hAnsi="Arial" w:cs="Arial"/>
          <w:sz w:val="22"/>
          <w:szCs w:val="22"/>
        </w:rPr>
      </w:pPr>
      <w:r>
        <w:rPr>
          <w:rFonts w:ascii="Arial" w:eastAsia="Arial" w:hAnsi="Arial" w:cs="Arial"/>
          <w:sz w:val="22"/>
          <w:szCs w:val="22"/>
        </w:rPr>
        <w:t>Adres</w:t>
      </w:r>
      <w:r>
        <w:rPr>
          <w:rFonts w:ascii="Arial" w:eastAsia="Arial" w:hAnsi="Arial" w:cs="Arial"/>
          <w:sz w:val="22"/>
          <w:szCs w:val="22"/>
        </w:rPr>
        <w:tab/>
      </w:r>
      <w:r>
        <w:rPr>
          <w:rFonts w:ascii="Arial" w:eastAsia="Arial" w:hAnsi="Arial" w:cs="Arial"/>
          <w:sz w:val="22"/>
          <w:szCs w:val="22"/>
        </w:rPr>
        <w:tab/>
        <w:t xml:space="preserve">: </w:t>
      </w:r>
      <w:r>
        <w:rPr>
          <w:rFonts w:ascii="Arial" w:eastAsia="Arial" w:hAnsi="Arial" w:cs="Arial"/>
          <w:b/>
          <w:sz w:val="22"/>
          <w:szCs w:val="22"/>
          <w:highlight w:val="yellow"/>
        </w:rPr>
        <w:t>………………………………..</w:t>
      </w:r>
    </w:p>
    <w:p w:rsidR="00146FB2" w:rsidRDefault="00DF3310">
      <w:pPr>
        <w:spacing w:line="276" w:lineRule="auto"/>
        <w:ind w:left="0" w:hanging="2"/>
        <w:jc w:val="both"/>
        <w:rPr>
          <w:rFonts w:ascii="Arial" w:eastAsia="Arial" w:hAnsi="Arial" w:cs="Arial"/>
          <w:sz w:val="22"/>
          <w:szCs w:val="22"/>
        </w:rPr>
      </w:pPr>
      <w:r>
        <w:rPr>
          <w:rFonts w:ascii="Arial" w:eastAsia="Arial" w:hAnsi="Arial" w:cs="Arial"/>
          <w:sz w:val="22"/>
          <w:szCs w:val="22"/>
        </w:rPr>
        <w:t>Telefon</w:t>
      </w:r>
      <w:r>
        <w:rPr>
          <w:rFonts w:ascii="Arial" w:eastAsia="Arial" w:hAnsi="Arial" w:cs="Arial"/>
          <w:sz w:val="22"/>
          <w:szCs w:val="22"/>
        </w:rPr>
        <w:tab/>
        <w:t xml:space="preserve">: </w:t>
      </w:r>
      <w:r>
        <w:rPr>
          <w:rFonts w:ascii="Arial" w:eastAsia="Arial" w:hAnsi="Arial" w:cs="Arial"/>
          <w:b/>
          <w:sz w:val="22"/>
          <w:szCs w:val="22"/>
          <w:highlight w:val="yellow"/>
        </w:rPr>
        <w:t>………………………………..</w:t>
      </w:r>
    </w:p>
    <w:p w:rsidR="00146FB2" w:rsidRDefault="00DF3310">
      <w:pPr>
        <w:spacing w:line="276" w:lineRule="auto"/>
        <w:ind w:left="0" w:hanging="2"/>
        <w:jc w:val="both"/>
        <w:rPr>
          <w:rFonts w:ascii="Arial" w:eastAsia="Arial" w:hAnsi="Arial" w:cs="Arial"/>
          <w:sz w:val="22"/>
          <w:szCs w:val="22"/>
        </w:rPr>
      </w:pPr>
      <w:r>
        <w:rPr>
          <w:rFonts w:ascii="Arial" w:eastAsia="Arial" w:hAnsi="Arial" w:cs="Arial"/>
          <w:sz w:val="22"/>
          <w:szCs w:val="22"/>
        </w:rPr>
        <w:t>Faks</w:t>
      </w:r>
      <w:r>
        <w:rPr>
          <w:rFonts w:ascii="Arial" w:eastAsia="Arial" w:hAnsi="Arial" w:cs="Arial"/>
          <w:sz w:val="22"/>
          <w:szCs w:val="22"/>
        </w:rPr>
        <w:tab/>
      </w:r>
      <w:r>
        <w:rPr>
          <w:rFonts w:ascii="Arial" w:eastAsia="Arial" w:hAnsi="Arial" w:cs="Arial"/>
          <w:sz w:val="22"/>
          <w:szCs w:val="22"/>
        </w:rPr>
        <w:tab/>
        <w:t xml:space="preserve">: </w:t>
      </w:r>
      <w:r>
        <w:rPr>
          <w:rFonts w:ascii="Arial" w:eastAsia="Arial" w:hAnsi="Arial" w:cs="Arial"/>
          <w:b/>
          <w:sz w:val="22"/>
          <w:szCs w:val="22"/>
          <w:highlight w:val="yellow"/>
        </w:rPr>
        <w:t>………………………………..</w:t>
      </w:r>
    </w:p>
    <w:p w:rsidR="00146FB2" w:rsidRDefault="00DF3310">
      <w:pPr>
        <w:spacing w:line="276" w:lineRule="auto"/>
        <w:ind w:left="0" w:hanging="2"/>
        <w:jc w:val="both"/>
        <w:rPr>
          <w:rFonts w:ascii="Arial" w:eastAsia="Arial" w:hAnsi="Arial" w:cs="Arial"/>
          <w:sz w:val="22"/>
          <w:szCs w:val="22"/>
        </w:rPr>
      </w:pPr>
      <w:r>
        <w:rPr>
          <w:rFonts w:ascii="Arial" w:eastAsia="Arial" w:hAnsi="Arial" w:cs="Arial"/>
          <w:sz w:val="22"/>
          <w:szCs w:val="22"/>
        </w:rPr>
        <w:t>Vergi No</w:t>
      </w:r>
      <w:r>
        <w:rPr>
          <w:rFonts w:ascii="Arial" w:eastAsia="Arial" w:hAnsi="Arial" w:cs="Arial"/>
          <w:sz w:val="22"/>
          <w:szCs w:val="22"/>
        </w:rPr>
        <w:tab/>
        <w:t xml:space="preserve">: </w:t>
      </w:r>
      <w:r>
        <w:rPr>
          <w:rFonts w:ascii="Arial" w:eastAsia="Arial" w:hAnsi="Arial" w:cs="Arial"/>
          <w:b/>
          <w:sz w:val="22"/>
          <w:szCs w:val="22"/>
          <w:highlight w:val="yellow"/>
        </w:rPr>
        <w:t>………………………………..</w:t>
      </w:r>
    </w:p>
    <w:p w:rsidR="00146FB2" w:rsidRDefault="00DF3310">
      <w:pPr>
        <w:spacing w:line="276" w:lineRule="auto"/>
        <w:ind w:left="0" w:hanging="2"/>
        <w:jc w:val="both"/>
        <w:rPr>
          <w:rFonts w:ascii="Arial" w:eastAsia="Arial" w:hAnsi="Arial" w:cs="Arial"/>
          <w:sz w:val="22"/>
          <w:szCs w:val="22"/>
        </w:rPr>
      </w:pPr>
      <w:r>
        <w:rPr>
          <w:rFonts w:ascii="Arial" w:eastAsia="Arial" w:hAnsi="Arial" w:cs="Arial"/>
          <w:sz w:val="22"/>
          <w:szCs w:val="22"/>
        </w:rPr>
        <w:t>Tic. Sicil No</w:t>
      </w:r>
      <w:r>
        <w:rPr>
          <w:rFonts w:ascii="Arial" w:eastAsia="Arial" w:hAnsi="Arial" w:cs="Arial"/>
          <w:sz w:val="22"/>
          <w:szCs w:val="22"/>
        </w:rPr>
        <w:tab/>
        <w:t xml:space="preserve">: </w:t>
      </w:r>
      <w:r>
        <w:rPr>
          <w:rFonts w:ascii="Arial" w:eastAsia="Arial" w:hAnsi="Arial" w:cs="Arial"/>
          <w:b/>
          <w:sz w:val="22"/>
          <w:szCs w:val="22"/>
          <w:highlight w:val="yellow"/>
        </w:rPr>
        <w:t>………………………………..</w:t>
      </w:r>
    </w:p>
    <w:p w:rsidR="00146FB2" w:rsidRDefault="00DF3310">
      <w:pPr>
        <w:spacing w:line="276" w:lineRule="auto"/>
        <w:ind w:left="0" w:hanging="2"/>
        <w:jc w:val="both"/>
        <w:rPr>
          <w:rFonts w:ascii="Arial" w:eastAsia="Arial" w:hAnsi="Arial" w:cs="Arial"/>
          <w:sz w:val="22"/>
          <w:szCs w:val="22"/>
        </w:rPr>
      </w:pPr>
      <w:r>
        <w:rPr>
          <w:rFonts w:ascii="Arial" w:eastAsia="Arial" w:hAnsi="Arial" w:cs="Arial"/>
          <w:sz w:val="22"/>
          <w:szCs w:val="22"/>
        </w:rPr>
        <w:tab/>
      </w:r>
      <w:r>
        <w:rPr>
          <w:rFonts w:ascii="Arial" w:eastAsia="Arial" w:hAnsi="Arial" w:cs="Arial"/>
          <w:sz w:val="22"/>
          <w:szCs w:val="22"/>
        </w:rPr>
        <w:tab/>
      </w:r>
      <w:r>
        <w:rPr>
          <w:rFonts w:ascii="Arial" w:eastAsia="Arial" w:hAnsi="Arial" w:cs="Arial"/>
          <w:sz w:val="22"/>
          <w:szCs w:val="22"/>
        </w:rPr>
        <w:tab/>
      </w:r>
      <w:r>
        <w:rPr>
          <w:rFonts w:ascii="Arial" w:eastAsia="Arial" w:hAnsi="Arial" w:cs="Arial"/>
          <w:sz w:val="22"/>
          <w:szCs w:val="22"/>
        </w:rPr>
        <w:tab/>
      </w:r>
      <w:r>
        <w:rPr>
          <w:rFonts w:ascii="Arial" w:eastAsia="Arial" w:hAnsi="Arial" w:cs="Arial"/>
          <w:sz w:val="22"/>
          <w:szCs w:val="22"/>
        </w:rPr>
        <w:tab/>
      </w:r>
      <w:r>
        <w:rPr>
          <w:rFonts w:ascii="Arial" w:eastAsia="Arial" w:hAnsi="Arial" w:cs="Arial"/>
          <w:sz w:val="22"/>
          <w:szCs w:val="22"/>
        </w:rPr>
        <w:tab/>
      </w:r>
      <w:r>
        <w:rPr>
          <w:rFonts w:ascii="Arial" w:eastAsia="Arial" w:hAnsi="Arial" w:cs="Arial"/>
          <w:sz w:val="22"/>
          <w:szCs w:val="22"/>
        </w:rPr>
        <w:tab/>
      </w:r>
      <w:r>
        <w:rPr>
          <w:rFonts w:ascii="Arial" w:eastAsia="Arial" w:hAnsi="Arial" w:cs="Arial"/>
          <w:sz w:val="22"/>
          <w:szCs w:val="22"/>
        </w:rPr>
        <w:tab/>
      </w:r>
    </w:p>
    <w:p w:rsidR="00146FB2" w:rsidRDefault="00146FB2">
      <w:pPr>
        <w:spacing w:line="276" w:lineRule="auto"/>
        <w:ind w:left="0" w:hanging="2"/>
        <w:jc w:val="both"/>
        <w:rPr>
          <w:rFonts w:ascii="Arial" w:eastAsia="Arial" w:hAnsi="Arial" w:cs="Arial"/>
          <w:sz w:val="22"/>
          <w:szCs w:val="22"/>
        </w:rPr>
      </w:pPr>
    </w:p>
    <w:p w:rsidR="00146FB2" w:rsidRDefault="00DF3310">
      <w:pPr>
        <w:spacing w:line="276" w:lineRule="auto"/>
        <w:ind w:left="0" w:hanging="2"/>
        <w:jc w:val="both"/>
        <w:rPr>
          <w:rFonts w:ascii="Arial" w:eastAsia="Arial" w:hAnsi="Arial" w:cs="Arial"/>
          <w:sz w:val="22"/>
          <w:szCs w:val="22"/>
        </w:rPr>
      </w:pPr>
      <w:r>
        <w:rPr>
          <w:rFonts w:ascii="Arial" w:eastAsia="Arial" w:hAnsi="Arial" w:cs="Arial"/>
          <w:b/>
          <w:sz w:val="22"/>
          <w:szCs w:val="22"/>
        </w:rPr>
        <w:t>SATICI</w:t>
      </w:r>
      <w:r>
        <w:rPr>
          <w:rFonts w:ascii="Arial" w:eastAsia="Arial" w:hAnsi="Arial" w:cs="Arial"/>
          <w:b/>
          <w:sz w:val="22"/>
          <w:szCs w:val="22"/>
        </w:rPr>
        <w:tab/>
        <w:t xml:space="preserve">: </w:t>
      </w:r>
      <w:r>
        <w:rPr>
          <w:rFonts w:ascii="Arial" w:eastAsia="Arial" w:hAnsi="Arial" w:cs="Arial"/>
          <w:b/>
          <w:sz w:val="22"/>
          <w:szCs w:val="22"/>
          <w:highlight w:val="yellow"/>
        </w:rPr>
        <w:t>………………………………..</w:t>
      </w:r>
    </w:p>
    <w:p w:rsidR="00146FB2" w:rsidRDefault="00DF3310">
      <w:pPr>
        <w:spacing w:line="276" w:lineRule="auto"/>
        <w:ind w:left="0" w:hanging="2"/>
        <w:jc w:val="both"/>
        <w:rPr>
          <w:rFonts w:ascii="Arial" w:eastAsia="Arial" w:hAnsi="Arial" w:cs="Arial"/>
          <w:sz w:val="22"/>
          <w:szCs w:val="22"/>
        </w:rPr>
      </w:pPr>
      <w:r>
        <w:rPr>
          <w:rFonts w:ascii="Arial" w:eastAsia="Arial" w:hAnsi="Arial" w:cs="Arial"/>
          <w:sz w:val="22"/>
          <w:szCs w:val="22"/>
        </w:rPr>
        <w:t>Adres</w:t>
      </w:r>
      <w:r>
        <w:rPr>
          <w:rFonts w:ascii="Arial" w:eastAsia="Arial" w:hAnsi="Arial" w:cs="Arial"/>
          <w:sz w:val="22"/>
          <w:szCs w:val="22"/>
        </w:rPr>
        <w:tab/>
      </w:r>
      <w:r>
        <w:rPr>
          <w:rFonts w:ascii="Arial" w:eastAsia="Arial" w:hAnsi="Arial" w:cs="Arial"/>
          <w:sz w:val="22"/>
          <w:szCs w:val="22"/>
        </w:rPr>
        <w:tab/>
        <w:t xml:space="preserve">: </w:t>
      </w:r>
      <w:r>
        <w:rPr>
          <w:rFonts w:ascii="Arial" w:eastAsia="Arial" w:hAnsi="Arial" w:cs="Arial"/>
          <w:b/>
          <w:sz w:val="22"/>
          <w:szCs w:val="22"/>
          <w:highlight w:val="yellow"/>
        </w:rPr>
        <w:t>………………………………..</w:t>
      </w:r>
    </w:p>
    <w:p w:rsidR="00146FB2" w:rsidRDefault="00DF3310">
      <w:pPr>
        <w:spacing w:line="276" w:lineRule="auto"/>
        <w:ind w:left="0" w:hanging="2"/>
        <w:jc w:val="both"/>
        <w:rPr>
          <w:rFonts w:ascii="Arial" w:eastAsia="Arial" w:hAnsi="Arial" w:cs="Arial"/>
          <w:sz w:val="22"/>
          <w:szCs w:val="22"/>
        </w:rPr>
      </w:pPr>
      <w:r>
        <w:rPr>
          <w:rFonts w:ascii="Arial" w:eastAsia="Arial" w:hAnsi="Arial" w:cs="Arial"/>
          <w:sz w:val="22"/>
          <w:szCs w:val="22"/>
        </w:rPr>
        <w:t>Telefon</w:t>
      </w:r>
      <w:r>
        <w:rPr>
          <w:rFonts w:ascii="Arial" w:eastAsia="Arial" w:hAnsi="Arial" w:cs="Arial"/>
          <w:sz w:val="22"/>
          <w:szCs w:val="22"/>
        </w:rPr>
        <w:tab/>
        <w:t xml:space="preserve">: </w:t>
      </w:r>
      <w:r>
        <w:rPr>
          <w:rFonts w:ascii="Arial" w:eastAsia="Arial" w:hAnsi="Arial" w:cs="Arial"/>
          <w:b/>
          <w:sz w:val="22"/>
          <w:szCs w:val="22"/>
          <w:highlight w:val="yellow"/>
        </w:rPr>
        <w:t>………………………………..</w:t>
      </w:r>
    </w:p>
    <w:p w:rsidR="00146FB2" w:rsidRDefault="00DF3310">
      <w:pPr>
        <w:spacing w:line="276" w:lineRule="auto"/>
        <w:ind w:left="0" w:hanging="2"/>
        <w:jc w:val="both"/>
        <w:rPr>
          <w:rFonts w:ascii="Arial" w:eastAsia="Arial" w:hAnsi="Arial" w:cs="Arial"/>
          <w:sz w:val="22"/>
          <w:szCs w:val="22"/>
        </w:rPr>
      </w:pPr>
      <w:r>
        <w:rPr>
          <w:rFonts w:ascii="Arial" w:eastAsia="Arial" w:hAnsi="Arial" w:cs="Arial"/>
          <w:sz w:val="22"/>
          <w:szCs w:val="22"/>
        </w:rPr>
        <w:t>Faks</w:t>
      </w:r>
      <w:r>
        <w:rPr>
          <w:rFonts w:ascii="Arial" w:eastAsia="Arial" w:hAnsi="Arial" w:cs="Arial"/>
          <w:sz w:val="22"/>
          <w:szCs w:val="22"/>
        </w:rPr>
        <w:tab/>
      </w:r>
      <w:r>
        <w:rPr>
          <w:rFonts w:ascii="Arial" w:eastAsia="Arial" w:hAnsi="Arial" w:cs="Arial"/>
          <w:sz w:val="22"/>
          <w:szCs w:val="22"/>
        </w:rPr>
        <w:tab/>
        <w:t xml:space="preserve">: </w:t>
      </w:r>
      <w:r>
        <w:rPr>
          <w:rFonts w:ascii="Arial" w:eastAsia="Arial" w:hAnsi="Arial" w:cs="Arial"/>
          <w:b/>
          <w:sz w:val="22"/>
          <w:szCs w:val="22"/>
          <w:highlight w:val="yellow"/>
        </w:rPr>
        <w:t>………………………………..</w:t>
      </w:r>
    </w:p>
    <w:p w:rsidR="00146FB2" w:rsidRDefault="00DF3310">
      <w:pPr>
        <w:spacing w:line="276" w:lineRule="auto"/>
        <w:ind w:left="0" w:hanging="2"/>
        <w:jc w:val="both"/>
        <w:rPr>
          <w:rFonts w:ascii="Arial" w:eastAsia="Arial" w:hAnsi="Arial" w:cs="Arial"/>
          <w:sz w:val="22"/>
          <w:szCs w:val="22"/>
        </w:rPr>
      </w:pPr>
      <w:r>
        <w:rPr>
          <w:rFonts w:ascii="Arial" w:eastAsia="Arial" w:hAnsi="Arial" w:cs="Arial"/>
          <w:sz w:val="22"/>
          <w:szCs w:val="22"/>
        </w:rPr>
        <w:t>Vergi No</w:t>
      </w:r>
      <w:r>
        <w:rPr>
          <w:rFonts w:ascii="Arial" w:eastAsia="Arial" w:hAnsi="Arial" w:cs="Arial"/>
          <w:sz w:val="22"/>
          <w:szCs w:val="22"/>
        </w:rPr>
        <w:tab/>
        <w:t xml:space="preserve">: </w:t>
      </w:r>
      <w:r>
        <w:rPr>
          <w:rFonts w:ascii="Arial" w:eastAsia="Arial" w:hAnsi="Arial" w:cs="Arial"/>
          <w:b/>
          <w:sz w:val="22"/>
          <w:szCs w:val="22"/>
          <w:highlight w:val="yellow"/>
        </w:rPr>
        <w:t>………………………………..</w:t>
      </w:r>
    </w:p>
    <w:p w:rsidR="00146FB2" w:rsidRDefault="00DF3310">
      <w:pPr>
        <w:spacing w:line="276" w:lineRule="auto"/>
        <w:ind w:left="0" w:hanging="2"/>
        <w:jc w:val="both"/>
        <w:rPr>
          <w:rFonts w:ascii="Arial" w:eastAsia="Arial" w:hAnsi="Arial" w:cs="Arial"/>
          <w:sz w:val="22"/>
          <w:szCs w:val="22"/>
        </w:rPr>
      </w:pPr>
      <w:r>
        <w:rPr>
          <w:rFonts w:ascii="Arial" w:eastAsia="Arial" w:hAnsi="Arial" w:cs="Arial"/>
          <w:sz w:val="22"/>
          <w:szCs w:val="22"/>
        </w:rPr>
        <w:t>Tic. Sicil No</w:t>
      </w:r>
      <w:r>
        <w:rPr>
          <w:rFonts w:ascii="Arial" w:eastAsia="Arial" w:hAnsi="Arial" w:cs="Arial"/>
          <w:sz w:val="22"/>
          <w:szCs w:val="22"/>
        </w:rPr>
        <w:tab/>
        <w:t xml:space="preserve">: </w:t>
      </w:r>
      <w:r>
        <w:rPr>
          <w:rFonts w:ascii="Arial" w:eastAsia="Arial" w:hAnsi="Arial" w:cs="Arial"/>
          <w:b/>
          <w:sz w:val="22"/>
          <w:szCs w:val="22"/>
          <w:highlight w:val="yellow"/>
        </w:rPr>
        <w:t>………………………………..</w:t>
      </w:r>
    </w:p>
    <w:p w:rsidR="00146FB2" w:rsidRDefault="00146FB2">
      <w:pPr>
        <w:spacing w:line="276" w:lineRule="auto"/>
        <w:ind w:left="0" w:hanging="2"/>
        <w:jc w:val="both"/>
        <w:rPr>
          <w:rFonts w:ascii="Arial" w:eastAsia="Arial" w:hAnsi="Arial" w:cs="Arial"/>
          <w:sz w:val="22"/>
          <w:szCs w:val="22"/>
        </w:rPr>
      </w:pPr>
    </w:p>
    <w:p w:rsidR="00146FB2" w:rsidRDefault="00146FB2">
      <w:pPr>
        <w:spacing w:line="276" w:lineRule="auto"/>
        <w:ind w:left="0" w:hanging="2"/>
        <w:jc w:val="both"/>
        <w:rPr>
          <w:rFonts w:ascii="Arial" w:eastAsia="Arial" w:hAnsi="Arial" w:cs="Arial"/>
        </w:rPr>
      </w:pPr>
    </w:p>
    <w:p w:rsidR="00146FB2" w:rsidRDefault="00DF3310">
      <w:pPr>
        <w:keepNext/>
        <w:pBdr>
          <w:top w:val="nil"/>
          <w:left w:val="nil"/>
          <w:bottom w:val="nil"/>
          <w:right w:val="nil"/>
          <w:between w:val="nil"/>
        </w:pBdr>
        <w:spacing w:before="240" w:after="60" w:line="276" w:lineRule="auto"/>
        <w:ind w:left="0" w:hanging="2"/>
        <w:rPr>
          <w:rFonts w:ascii="Arial" w:eastAsia="Arial" w:hAnsi="Arial" w:cs="Arial"/>
          <w:b/>
          <w:color w:val="000000"/>
        </w:rPr>
      </w:pPr>
      <w:r>
        <w:rPr>
          <w:rFonts w:ascii="Arial" w:eastAsia="Arial" w:hAnsi="Arial" w:cs="Arial"/>
          <w:b/>
          <w:color w:val="000000"/>
        </w:rPr>
        <w:t>MADDE 2. ÜRÜN TANIMI VE BİRİM FİYATI</w:t>
      </w:r>
    </w:p>
    <w:p w:rsidR="00146FB2" w:rsidRDefault="00DF3310" w:rsidP="00646FFE">
      <w:pPr>
        <w:numPr>
          <w:ilvl w:val="1"/>
          <w:numId w:val="5"/>
        </w:numPr>
        <w:pBdr>
          <w:top w:val="nil"/>
          <w:left w:val="nil"/>
          <w:bottom w:val="nil"/>
          <w:right w:val="nil"/>
          <w:between w:val="nil"/>
        </w:pBdr>
        <w:tabs>
          <w:tab w:val="left" w:pos="0"/>
        </w:tabs>
        <w:spacing w:line="276" w:lineRule="auto"/>
        <w:ind w:left="0" w:hanging="2"/>
        <w:jc w:val="both"/>
        <w:rPr>
          <w:rFonts w:ascii="Arial" w:eastAsia="Arial" w:hAnsi="Arial" w:cs="Arial"/>
          <w:color w:val="000000"/>
          <w:sz w:val="22"/>
          <w:szCs w:val="22"/>
        </w:rPr>
      </w:pPr>
      <w:r>
        <w:rPr>
          <w:rFonts w:ascii="Arial" w:eastAsia="Arial" w:hAnsi="Arial" w:cs="Arial"/>
          <w:color w:val="000000"/>
          <w:sz w:val="22"/>
          <w:szCs w:val="22"/>
        </w:rPr>
        <w:t xml:space="preserve">Konya İli, </w:t>
      </w:r>
      <w:r>
        <w:rPr>
          <w:rFonts w:ascii="Arial" w:eastAsia="Arial" w:hAnsi="Arial" w:cs="Arial"/>
          <w:sz w:val="22"/>
          <w:szCs w:val="22"/>
        </w:rPr>
        <w:t xml:space="preserve">Çumra İlçesinde gerçekleştirilmesi planlanan </w:t>
      </w:r>
      <w:r w:rsidR="00646FFE">
        <w:rPr>
          <w:rFonts w:ascii="Arial" w:eastAsia="Arial" w:hAnsi="Arial" w:cs="Arial"/>
          <w:sz w:val="22"/>
          <w:szCs w:val="22"/>
        </w:rPr>
        <w:t xml:space="preserve">Çumra şeker fabrikası Şeker Kurutma Yatırımı Beton </w:t>
      </w:r>
      <w:r>
        <w:rPr>
          <w:rFonts w:ascii="Arial" w:eastAsia="Arial" w:hAnsi="Arial" w:cs="Arial"/>
          <w:sz w:val="22"/>
          <w:szCs w:val="22"/>
        </w:rPr>
        <w:t>İnşaatı işinde</w:t>
      </w:r>
      <w:r>
        <w:rPr>
          <w:rFonts w:ascii="Arial" w:eastAsia="Arial" w:hAnsi="Arial" w:cs="Arial"/>
          <w:color w:val="000000"/>
          <w:sz w:val="22"/>
          <w:szCs w:val="22"/>
        </w:rPr>
        <w:t xml:space="preserve"> SATICI tarafından temin ve şantiye sahasına nakil edilecek olan İnşaat Demirinin özellik ve birim fiyatları aşağıdaki gibidir.</w:t>
      </w:r>
    </w:p>
    <w:p w:rsidR="00646FFE" w:rsidRDefault="00646FFE" w:rsidP="00646FFE">
      <w:pPr>
        <w:pBdr>
          <w:top w:val="nil"/>
          <w:left w:val="nil"/>
          <w:bottom w:val="nil"/>
          <w:right w:val="nil"/>
          <w:between w:val="nil"/>
        </w:pBdr>
        <w:tabs>
          <w:tab w:val="left" w:pos="0"/>
        </w:tabs>
        <w:spacing w:line="276" w:lineRule="auto"/>
        <w:ind w:leftChars="0" w:left="0" w:firstLineChars="0" w:firstLine="0"/>
        <w:jc w:val="both"/>
        <w:rPr>
          <w:rFonts w:ascii="Arial" w:eastAsia="Arial" w:hAnsi="Arial" w:cs="Arial"/>
          <w:color w:val="000000"/>
          <w:sz w:val="22"/>
          <w:szCs w:val="22"/>
        </w:rPr>
      </w:pPr>
    </w:p>
    <w:p w:rsidR="00646FFE" w:rsidRDefault="00646FFE" w:rsidP="00646FFE">
      <w:pPr>
        <w:pBdr>
          <w:top w:val="nil"/>
          <w:left w:val="nil"/>
          <w:bottom w:val="nil"/>
          <w:right w:val="nil"/>
          <w:between w:val="nil"/>
        </w:pBdr>
        <w:tabs>
          <w:tab w:val="left" w:pos="0"/>
        </w:tabs>
        <w:spacing w:line="276" w:lineRule="auto"/>
        <w:ind w:leftChars="0" w:left="0" w:firstLineChars="0" w:firstLine="0"/>
        <w:jc w:val="both"/>
        <w:rPr>
          <w:rFonts w:ascii="Arial" w:eastAsia="Arial" w:hAnsi="Arial" w:cs="Arial"/>
          <w:color w:val="000000"/>
          <w:sz w:val="22"/>
          <w:szCs w:val="22"/>
        </w:rPr>
      </w:pPr>
    </w:p>
    <w:p w:rsidR="00646FFE" w:rsidRDefault="00646FFE" w:rsidP="00646FFE">
      <w:pPr>
        <w:pBdr>
          <w:top w:val="nil"/>
          <w:left w:val="nil"/>
          <w:bottom w:val="nil"/>
          <w:right w:val="nil"/>
          <w:between w:val="nil"/>
        </w:pBdr>
        <w:tabs>
          <w:tab w:val="left" w:pos="0"/>
        </w:tabs>
        <w:spacing w:line="276" w:lineRule="auto"/>
        <w:ind w:leftChars="0" w:left="0" w:firstLineChars="0" w:firstLine="0"/>
        <w:jc w:val="both"/>
        <w:rPr>
          <w:rFonts w:ascii="Arial" w:eastAsia="Arial" w:hAnsi="Arial" w:cs="Arial"/>
          <w:color w:val="000000"/>
          <w:sz w:val="22"/>
          <w:szCs w:val="22"/>
        </w:rPr>
      </w:pPr>
    </w:p>
    <w:p w:rsidR="00646FFE" w:rsidRDefault="00646FFE" w:rsidP="00646FFE">
      <w:pPr>
        <w:pBdr>
          <w:top w:val="nil"/>
          <w:left w:val="nil"/>
          <w:bottom w:val="nil"/>
          <w:right w:val="nil"/>
          <w:between w:val="nil"/>
        </w:pBdr>
        <w:tabs>
          <w:tab w:val="left" w:pos="0"/>
        </w:tabs>
        <w:spacing w:line="276" w:lineRule="auto"/>
        <w:ind w:leftChars="0" w:left="0" w:firstLineChars="0" w:firstLine="0"/>
        <w:jc w:val="both"/>
        <w:rPr>
          <w:rFonts w:ascii="Arial" w:eastAsia="Arial" w:hAnsi="Arial" w:cs="Arial"/>
          <w:color w:val="000000"/>
          <w:sz w:val="22"/>
          <w:szCs w:val="22"/>
        </w:rPr>
      </w:pPr>
    </w:p>
    <w:p w:rsidR="00646FFE" w:rsidRDefault="00646FFE" w:rsidP="00646FFE">
      <w:pPr>
        <w:pBdr>
          <w:top w:val="nil"/>
          <w:left w:val="nil"/>
          <w:bottom w:val="nil"/>
          <w:right w:val="nil"/>
          <w:between w:val="nil"/>
        </w:pBdr>
        <w:tabs>
          <w:tab w:val="left" w:pos="0"/>
        </w:tabs>
        <w:spacing w:line="276" w:lineRule="auto"/>
        <w:ind w:leftChars="0" w:left="0" w:firstLineChars="0" w:firstLine="0"/>
        <w:jc w:val="both"/>
        <w:rPr>
          <w:rFonts w:ascii="Arial" w:eastAsia="Arial" w:hAnsi="Arial" w:cs="Arial"/>
          <w:color w:val="000000"/>
          <w:sz w:val="22"/>
          <w:szCs w:val="22"/>
        </w:rPr>
      </w:pPr>
    </w:p>
    <w:p w:rsidR="00646FFE" w:rsidRDefault="00646FFE" w:rsidP="00646FFE">
      <w:pPr>
        <w:pBdr>
          <w:top w:val="nil"/>
          <w:left w:val="nil"/>
          <w:bottom w:val="nil"/>
          <w:right w:val="nil"/>
          <w:between w:val="nil"/>
        </w:pBdr>
        <w:tabs>
          <w:tab w:val="left" w:pos="0"/>
        </w:tabs>
        <w:spacing w:line="276" w:lineRule="auto"/>
        <w:ind w:leftChars="0" w:left="0" w:firstLineChars="0" w:firstLine="0"/>
        <w:jc w:val="both"/>
        <w:rPr>
          <w:rFonts w:ascii="Arial" w:eastAsia="Arial" w:hAnsi="Arial" w:cs="Arial"/>
          <w:color w:val="000000"/>
          <w:sz w:val="22"/>
          <w:szCs w:val="22"/>
        </w:rPr>
      </w:pPr>
    </w:p>
    <w:p w:rsidR="00646FFE" w:rsidRDefault="00646FFE" w:rsidP="00646FFE">
      <w:pPr>
        <w:pBdr>
          <w:top w:val="nil"/>
          <w:left w:val="nil"/>
          <w:bottom w:val="nil"/>
          <w:right w:val="nil"/>
          <w:between w:val="nil"/>
        </w:pBdr>
        <w:tabs>
          <w:tab w:val="left" w:pos="0"/>
        </w:tabs>
        <w:spacing w:line="276" w:lineRule="auto"/>
        <w:ind w:leftChars="0" w:left="0" w:firstLineChars="0" w:firstLine="0"/>
        <w:jc w:val="both"/>
        <w:rPr>
          <w:rFonts w:ascii="Arial" w:eastAsia="Arial" w:hAnsi="Arial" w:cs="Arial"/>
          <w:color w:val="000000"/>
          <w:sz w:val="22"/>
          <w:szCs w:val="22"/>
        </w:rPr>
      </w:pPr>
    </w:p>
    <w:p w:rsidR="00646FFE" w:rsidRDefault="00646FFE" w:rsidP="00646FFE">
      <w:pPr>
        <w:pBdr>
          <w:top w:val="nil"/>
          <w:left w:val="nil"/>
          <w:bottom w:val="nil"/>
          <w:right w:val="nil"/>
          <w:between w:val="nil"/>
        </w:pBdr>
        <w:tabs>
          <w:tab w:val="left" w:pos="0"/>
        </w:tabs>
        <w:spacing w:line="276" w:lineRule="auto"/>
        <w:ind w:leftChars="0" w:left="0" w:firstLineChars="0" w:firstLine="0"/>
        <w:jc w:val="both"/>
        <w:rPr>
          <w:rFonts w:ascii="Arial" w:eastAsia="Arial" w:hAnsi="Arial" w:cs="Arial"/>
          <w:color w:val="000000"/>
          <w:sz w:val="22"/>
          <w:szCs w:val="22"/>
        </w:rPr>
      </w:pPr>
    </w:p>
    <w:p w:rsidR="00646FFE" w:rsidRDefault="00646FFE" w:rsidP="00646FFE">
      <w:pPr>
        <w:pBdr>
          <w:top w:val="nil"/>
          <w:left w:val="nil"/>
          <w:bottom w:val="nil"/>
          <w:right w:val="nil"/>
          <w:between w:val="nil"/>
        </w:pBdr>
        <w:tabs>
          <w:tab w:val="left" w:pos="0"/>
        </w:tabs>
        <w:spacing w:line="276" w:lineRule="auto"/>
        <w:ind w:leftChars="0" w:left="0" w:firstLineChars="0" w:firstLine="0"/>
        <w:jc w:val="both"/>
        <w:rPr>
          <w:rFonts w:ascii="Arial" w:eastAsia="Arial" w:hAnsi="Arial" w:cs="Arial"/>
          <w:color w:val="000000"/>
          <w:sz w:val="22"/>
          <w:szCs w:val="22"/>
        </w:rPr>
      </w:pPr>
    </w:p>
    <w:p w:rsidR="00646FFE" w:rsidRDefault="00646FFE" w:rsidP="00646FFE">
      <w:pPr>
        <w:pBdr>
          <w:top w:val="nil"/>
          <w:left w:val="nil"/>
          <w:bottom w:val="nil"/>
          <w:right w:val="nil"/>
          <w:between w:val="nil"/>
        </w:pBdr>
        <w:tabs>
          <w:tab w:val="left" w:pos="0"/>
        </w:tabs>
        <w:spacing w:line="276" w:lineRule="auto"/>
        <w:ind w:leftChars="0" w:left="0" w:firstLineChars="0" w:firstLine="0"/>
        <w:jc w:val="both"/>
        <w:rPr>
          <w:rFonts w:ascii="Arial" w:eastAsia="Arial" w:hAnsi="Arial" w:cs="Arial"/>
          <w:color w:val="000000"/>
          <w:sz w:val="22"/>
          <w:szCs w:val="22"/>
        </w:rPr>
      </w:pPr>
    </w:p>
    <w:p w:rsidR="00646FFE" w:rsidRDefault="00646FFE" w:rsidP="00646FFE">
      <w:pPr>
        <w:pBdr>
          <w:top w:val="nil"/>
          <w:left w:val="nil"/>
          <w:bottom w:val="nil"/>
          <w:right w:val="nil"/>
          <w:between w:val="nil"/>
        </w:pBdr>
        <w:tabs>
          <w:tab w:val="left" w:pos="0"/>
        </w:tabs>
        <w:spacing w:line="276" w:lineRule="auto"/>
        <w:ind w:leftChars="0" w:left="0" w:firstLineChars="0" w:firstLine="0"/>
        <w:jc w:val="both"/>
        <w:rPr>
          <w:rFonts w:ascii="Arial" w:eastAsia="Arial" w:hAnsi="Arial" w:cs="Arial"/>
          <w:color w:val="000000"/>
          <w:sz w:val="22"/>
          <w:szCs w:val="22"/>
        </w:rPr>
      </w:pPr>
    </w:p>
    <w:p w:rsidR="00646FFE" w:rsidRDefault="00646FFE" w:rsidP="00646FFE">
      <w:pPr>
        <w:pBdr>
          <w:top w:val="nil"/>
          <w:left w:val="nil"/>
          <w:bottom w:val="nil"/>
          <w:right w:val="nil"/>
          <w:between w:val="nil"/>
        </w:pBdr>
        <w:tabs>
          <w:tab w:val="left" w:pos="0"/>
        </w:tabs>
        <w:spacing w:line="276" w:lineRule="auto"/>
        <w:ind w:leftChars="0" w:left="0" w:firstLineChars="0" w:firstLine="0"/>
        <w:jc w:val="both"/>
        <w:rPr>
          <w:rFonts w:ascii="Arial" w:eastAsia="Arial" w:hAnsi="Arial" w:cs="Arial"/>
          <w:color w:val="000000"/>
          <w:sz w:val="22"/>
          <w:szCs w:val="22"/>
        </w:rPr>
      </w:pPr>
    </w:p>
    <w:p w:rsidR="00646FFE" w:rsidRDefault="00646FFE" w:rsidP="00646FFE">
      <w:pPr>
        <w:pBdr>
          <w:top w:val="nil"/>
          <w:left w:val="nil"/>
          <w:bottom w:val="nil"/>
          <w:right w:val="nil"/>
          <w:between w:val="nil"/>
        </w:pBdr>
        <w:tabs>
          <w:tab w:val="left" w:pos="0"/>
        </w:tabs>
        <w:spacing w:line="276" w:lineRule="auto"/>
        <w:ind w:leftChars="0" w:left="0" w:firstLineChars="0" w:firstLine="0"/>
        <w:jc w:val="both"/>
        <w:rPr>
          <w:rFonts w:ascii="Arial" w:eastAsia="Arial" w:hAnsi="Arial" w:cs="Arial"/>
          <w:color w:val="000000"/>
          <w:sz w:val="22"/>
          <w:szCs w:val="22"/>
        </w:rPr>
      </w:pPr>
    </w:p>
    <w:p w:rsidR="00646FFE" w:rsidRPr="00646FFE" w:rsidRDefault="00646FFE" w:rsidP="00646FFE">
      <w:pPr>
        <w:pBdr>
          <w:top w:val="nil"/>
          <w:left w:val="nil"/>
          <w:bottom w:val="nil"/>
          <w:right w:val="nil"/>
          <w:between w:val="nil"/>
        </w:pBdr>
        <w:tabs>
          <w:tab w:val="left" w:pos="0"/>
        </w:tabs>
        <w:spacing w:line="276" w:lineRule="auto"/>
        <w:ind w:leftChars="0" w:left="0" w:firstLineChars="0" w:firstLine="0"/>
        <w:jc w:val="both"/>
        <w:rPr>
          <w:rFonts w:ascii="Arial" w:eastAsia="Arial" w:hAnsi="Arial" w:cs="Arial"/>
          <w:color w:val="000000"/>
          <w:sz w:val="22"/>
          <w:szCs w:val="22"/>
        </w:rPr>
      </w:pPr>
    </w:p>
    <w:tbl>
      <w:tblPr>
        <w:tblStyle w:val="a0"/>
        <w:tblW w:w="9600" w:type="dxa"/>
        <w:tblInd w:w="5" w:type="dxa"/>
        <w:tblLayout w:type="fixed"/>
        <w:tblLook w:val="0000" w:firstRow="0" w:lastRow="0" w:firstColumn="0" w:lastColumn="0" w:noHBand="0" w:noVBand="0"/>
      </w:tblPr>
      <w:tblGrid>
        <w:gridCol w:w="975"/>
        <w:gridCol w:w="4410"/>
        <w:gridCol w:w="705"/>
        <w:gridCol w:w="990"/>
        <w:gridCol w:w="1050"/>
        <w:gridCol w:w="1470"/>
      </w:tblGrid>
      <w:tr w:rsidR="00146FB2" w:rsidTr="00C152A2">
        <w:trPr>
          <w:trHeight w:val="604"/>
        </w:trPr>
        <w:tc>
          <w:tcPr>
            <w:tcW w:w="975"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146FB2" w:rsidRDefault="00DF3310">
            <w:pPr>
              <w:ind w:left="0" w:hanging="2"/>
              <w:jc w:val="center"/>
              <w:rPr>
                <w:rFonts w:ascii="Arial" w:eastAsia="Arial" w:hAnsi="Arial" w:cs="Arial"/>
                <w:sz w:val="20"/>
                <w:szCs w:val="20"/>
              </w:rPr>
            </w:pPr>
            <w:r>
              <w:rPr>
                <w:rFonts w:ascii="Arial" w:eastAsia="Arial" w:hAnsi="Arial" w:cs="Arial"/>
                <w:b/>
                <w:sz w:val="20"/>
                <w:szCs w:val="20"/>
              </w:rPr>
              <w:lastRenderedPageBreak/>
              <w:t>POZ</w:t>
            </w:r>
          </w:p>
        </w:tc>
        <w:tc>
          <w:tcPr>
            <w:tcW w:w="4410" w:type="dxa"/>
            <w:tcBorders>
              <w:top w:val="single" w:sz="4" w:space="0" w:color="000000"/>
              <w:left w:val="nil"/>
              <w:bottom w:val="single" w:sz="4" w:space="0" w:color="000000"/>
              <w:right w:val="single" w:sz="4" w:space="0" w:color="000000"/>
            </w:tcBorders>
            <w:shd w:val="clear" w:color="auto" w:fill="D9D9D9"/>
            <w:vAlign w:val="center"/>
          </w:tcPr>
          <w:p w:rsidR="00146FB2" w:rsidRDefault="00DF3310">
            <w:pPr>
              <w:ind w:left="0" w:hanging="2"/>
              <w:jc w:val="center"/>
              <w:rPr>
                <w:rFonts w:ascii="Arial" w:eastAsia="Arial" w:hAnsi="Arial" w:cs="Arial"/>
                <w:sz w:val="20"/>
                <w:szCs w:val="20"/>
              </w:rPr>
            </w:pPr>
            <w:r>
              <w:rPr>
                <w:rFonts w:ascii="Arial" w:eastAsia="Arial" w:hAnsi="Arial" w:cs="Arial"/>
                <w:b/>
                <w:sz w:val="20"/>
                <w:szCs w:val="20"/>
              </w:rPr>
              <w:t>POZ İSMİ</w:t>
            </w:r>
          </w:p>
        </w:tc>
        <w:tc>
          <w:tcPr>
            <w:tcW w:w="705" w:type="dxa"/>
            <w:tcBorders>
              <w:top w:val="single" w:sz="4" w:space="0" w:color="000000"/>
              <w:left w:val="nil"/>
              <w:bottom w:val="single" w:sz="4" w:space="0" w:color="000000"/>
              <w:right w:val="single" w:sz="4" w:space="0" w:color="000000"/>
            </w:tcBorders>
            <w:shd w:val="clear" w:color="auto" w:fill="D9D9D9"/>
            <w:vAlign w:val="center"/>
          </w:tcPr>
          <w:p w:rsidR="00146FB2" w:rsidRDefault="00DF3310">
            <w:pPr>
              <w:ind w:left="0" w:hanging="2"/>
              <w:jc w:val="center"/>
              <w:rPr>
                <w:rFonts w:ascii="Arial" w:eastAsia="Arial" w:hAnsi="Arial" w:cs="Arial"/>
                <w:sz w:val="20"/>
                <w:szCs w:val="20"/>
              </w:rPr>
            </w:pPr>
            <w:r>
              <w:rPr>
                <w:rFonts w:ascii="Arial" w:eastAsia="Arial" w:hAnsi="Arial" w:cs="Arial"/>
                <w:b/>
                <w:sz w:val="20"/>
                <w:szCs w:val="20"/>
              </w:rPr>
              <w:t>BİRİM</w:t>
            </w:r>
          </w:p>
        </w:tc>
        <w:tc>
          <w:tcPr>
            <w:tcW w:w="990" w:type="dxa"/>
            <w:tcBorders>
              <w:top w:val="single" w:sz="4" w:space="0" w:color="000000"/>
              <w:left w:val="nil"/>
              <w:bottom w:val="nil"/>
              <w:right w:val="single" w:sz="4" w:space="0" w:color="000000"/>
            </w:tcBorders>
            <w:shd w:val="clear" w:color="auto" w:fill="D9D9D9"/>
            <w:vAlign w:val="center"/>
          </w:tcPr>
          <w:p w:rsidR="00146FB2" w:rsidRDefault="00DF3310">
            <w:pPr>
              <w:ind w:left="0" w:hanging="2"/>
              <w:jc w:val="center"/>
              <w:rPr>
                <w:rFonts w:ascii="Arial" w:eastAsia="Arial" w:hAnsi="Arial" w:cs="Arial"/>
                <w:sz w:val="20"/>
                <w:szCs w:val="20"/>
              </w:rPr>
            </w:pPr>
            <w:r>
              <w:rPr>
                <w:rFonts w:ascii="Arial" w:eastAsia="Arial" w:hAnsi="Arial" w:cs="Arial"/>
                <w:b/>
                <w:sz w:val="20"/>
                <w:szCs w:val="20"/>
              </w:rPr>
              <w:t>METRAJ</w:t>
            </w:r>
          </w:p>
        </w:tc>
        <w:tc>
          <w:tcPr>
            <w:tcW w:w="1050" w:type="dxa"/>
            <w:tcBorders>
              <w:top w:val="single" w:sz="4" w:space="0" w:color="000000"/>
              <w:left w:val="nil"/>
              <w:bottom w:val="nil"/>
              <w:right w:val="single" w:sz="4" w:space="0" w:color="000000"/>
            </w:tcBorders>
            <w:shd w:val="clear" w:color="auto" w:fill="D9D9D9"/>
            <w:vAlign w:val="center"/>
          </w:tcPr>
          <w:p w:rsidR="00146FB2" w:rsidRDefault="00DF3310">
            <w:pPr>
              <w:ind w:left="0" w:hanging="2"/>
              <w:jc w:val="center"/>
              <w:rPr>
                <w:rFonts w:ascii="Arial" w:eastAsia="Arial" w:hAnsi="Arial" w:cs="Arial"/>
                <w:sz w:val="20"/>
                <w:szCs w:val="20"/>
              </w:rPr>
            </w:pPr>
            <w:r>
              <w:rPr>
                <w:rFonts w:ascii="Arial" w:eastAsia="Arial" w:hAnsi="Arial" w:cs="Arial"/>
                <w:b/>
                <w:sz w:val="20"/>
                <w:szCs w:val="20"/>
              </w:rPr>
              <w:t>BİRİM FİYAT</w:t>
            </w:r>
          </w:p>
        </w:tc>
        <w:tc>
          <w:tcPr>
            <w:tcW w:w="1470" w:type="dxa"/>
            <w:tcBorders>
              <w:top w:val="single" w:sz="4" w:space="0" w:color="000000"/>
              <w:left w:val="nil"/>
              <w:bottom w:val="single" w:sz="4" w:space="0" w:color="000000"/>
              <w:right w:val="single" w:sz="4" w:space="0" w:color="000000"/>
            </w:tcBorders>
            <w:shd w:val="clear" w:color="auto" w:fill="D9D9D9"/>
            <w:vAlign w:val="center"/>
          </w:tcPr>
          <w:p w:rsidR="00146FB2" w:rsidRDefault="00DF3310">
            <w:pPr>
              <w:ind w:left="0" w:hanging="2"/>
              <w:jc w:val="center"/>
              <w:rPr>
                <w:rFonts w:ascii="Arial" w:eastAsia="Arial" w:hAnsi="Arial" w:cs="Arial"/>
                <w:sz w:val="20"/>
                <w:szCs w:val="20"/>
              </w:rPr>
            </w:pPr>
            <w:r>
              <w:rPr>
                <w:rFonts w:ascii="Arial" w:eastAsia="Arial" w:hAnsi="Arial" w:cs="Arial"/>
                <w:b/>
                <w:sz w:val="20"/>
                <w:szCs w:val="20"/>
              </w:rPr>
              <w:t>TOPLAM MALİYET</w:t>
            </w:r>
          </w:p>
        </w:tc>
      </w:tr>
      <w:tr w:rsidR="00146FB2" w:rsidTr="00C152A2">
        <w:trPr>
          <w:trHeight w:val="541"/>
        </w:trPr>
        <w:tc>
          <w:tcPr>
            <w:tcW w:w="975" w:type="dxa"/>
            <w:tcBorders>
              <w:top w:val="nil"/>
              <w:left w:val="single" w:sz="4" w:space="0" w:color="000000"/>
              <w:bottom w:val="single" w:sz="4" w:space="0" w:color="000000"/>
              <w:right w:val="single" w:sz="4" w:space="0" w:color="000000"/>
            </w:tcBorders>
            <w:vAlign w:val="center"/>
          </w:tcPr>
          <w:p w:rsidR="00146FB2" w:rsidRDefault="00146FB2">
            <w:pPr>
              <w:ind w:left="0" w:hanging="2"/>
              <w:rPr>
                <w:rFonts w:ascii="Arial" w:eastAsia="Arial" w:hAnsi="Arial" w:cs="Arial"/>
                <w:color w:val="000000"/>
                <w:sz w:val="20"/>
                <w:szCs w:val="20"/>
              </w:rPr>
            </w:pPr>
          </w:p>
        </w:tc>
        <w:tc>
          <w:tcPr>
            <w:tcW w:w="4410" w:type="dxa"/>
            <w:tcBorders>
              <w:top w:val="nil"/>
              <w:left w:val="nil"/>
              <w:bottom w:val="single" w:sz="4" w:space="0" w:color="000000"/>
              <w:right w:val="single" w:sz="4" w:space="0" w:color="000000"/>
            </w:tcBorders>
            <w:vAlign w:val="center"/>
          </w:tcPr>
          <w:p w:rsidR="00146FB2" w:rsidRDefault="00DF3310" w:rsidP="00C152A2">
            <w:pPr>
              <w:ind w:left="0" w:hanging="2"/>
              <w:rPr>
                <w:rFonts w:ascii="Arial" w:eastAsia="Arial" w:hAnsi="Arial" w:cs="Arial"/>
                <w:color w:val="000000"/>
                <w:sz w:val="20"/>
                <w:szCs w:val="20"/>
              </w:rPr>
            </w:pPr>
            <w:r>
              <w:rPr>
                <w:rFonts w:ascii="Arial" w:eastAsia="Arial" w:hAnsi="Arial" w:cs="Arial"/>
                <w:color w:val="000000"/>
                <w:sz w:val="20"/>
                <w:szCs w:val="20"/>
              </w:rPr>
              <w:t>Ø</w:t>
            </w:r>
            <w:r w:rsidR="00646FFE">
              <w:rPr>
                <w:rFonts w:ascii="Arial" w:eastAsia="Arial" w:hAnsi="Arial" w:cs="Arial"/>
                <w:sz w:val="20"/>
                <w:szCs w:val="20"/>
              </w:rPr>
              <w:t>18</w:t>
            </w:r>
            <w:r>
              <w:rPr>
                <w:rFonts w:ascii="Arial" w:eastAsia="Arial" w:hAnsi="Arial" w:cs="Arial"/>
                <w:color w:val="000000"/>
                <w:sz w:val="20"/>
                <w:szCs w:val="20"/>
              </w:rPr>
              <w:t xml:space="preserve"> mm Çapında İnşaat Demiri Temini</w:t>
            </w:r>
          </w:p>
        </w:tc>
        <w:tc>
          <w:tcPr>
            <w:tcW w:w="705" w:type="dxa"/>
            <w:tcBorders>
              <w:top w:val="nil"/>
              <w:left w:val="nil"/>
              <w:bottom w:val="single" w:sz="4" w:space="0" w:color="000000"/>
              <w:right w:val="single" w:sz="4" w:space="0" w:color="000000"/>
            </w:tcBorders>
            <w:vAlign w:val="center"/>
          </w:tcPr>
          <w:p w:rsidR="00146FB2" w:rsidRDefault="00DF3310">
            <w:pPr>
              <w:ind w:left="0" w:hanging="2"/>
              <w:jc w:val="center"/>
              <w:rPr>
                <w:rFonts w:ascii="Arial" w:eastAsia="Arial" w:hAnsi="Arial" w:cs="Arial"/>
                <w:color w:val="000000"/>
                <w:sz w:val="20"/>
                <w:szCs w:val="20"/>
              </w:rPr>
            </w:pPr>
            <w:r>
              <w:rPr>
                <w:rFonts w:ascii="Arial" w:eastAsia="Arial" w:hAnsi="Arial" w:cs="Arial"/>
                <w:color w:val="000000"/>
                <w:sz w:val="20"/>
                <w:szCs w:val="20"/>
              </w:rPr>
              <w:t>TON</w:t>
            </w:r>
          </w:p>
        </w:tc>
        <w:tc>
          <w:tcPr>
            <w:tcW w:w="990" w:type="dxa"/>
            <w:tcBorders>
              <w:top w:val="single" w:sz="4" w:space="0" w:color="000000"/>
              <w:left w:val="nil"/>
              <w:bottom w:val="single" w:sz="4" w:space="0" w:color="000000"/>
              <w:right w:val="single" w:sz="4" w:space="0" w:color="000000"/>
            </w:tcBorders>
            <w:vAlign w:val="center"/>
          </w:tcPr>
          <w:p w:rsidR="00146FB2" w:rsidRDefault="00646FFE">
            <w:pPr>
              <w:ind w:left="0" w:hanging="2"/>
              <w:jc w:val="center"/>
              <w:rPr>
                <w:rFonts w:ascii="Arial" w:eastAsia="Arial" w:hAnsi="Arial" w:cs="Arial"/>
                <w:color w:val="000000"/>
                <w:sz w:val="20"/>
                <w:szCs w:val="20"/>
              </w:rPr>
            </w:pPr>
            <w:r>
              <w:rPr>
                <w:rFonts w:ascii="Arial" w:eastAsia="Arial" w:hAnsi="Arial" w:cs="Arial"/>
                <w:sz w:val="20"/>
                <w:szCs w:val="20"/>
              </w:rPr>
              <w:t>60</w:t>
            </w:r>
          </w:p>
        </w:tc>
        <w:tc>
          <w:tcPr>
            <w:tcW w:w="1050" w:type="dxa"/>
            <w:tcBorders>
              <w:top w:val="single" w:sz="4" w:space="0" w:color="000000"/>
              <w:left w:val="nil"/>
              <w:bottom w:val="single" w:sz="4" w:space="0" w:color="000000"/>
              <w:right w:val="single" w:sz="4" w:space="0" w:color="000000"/>
            </w:tcBorders>
          </w:tcPr>
          <w:p w:rsidR="00146FB2" w:rsidRDefault="00DF3310">
            <w:pPr>
              <w:ind w:left="0" w:hanging="2"/>
              <w:rPr>
                <w:rFonts w:ascii="Arial" w:eastAsia="Arial" w:hAnsi="Arial" w:cs="Arial"/>
                <w:color w:val="000000"/>
                <w:sz w:val="20"/>
                <w:szCs w:val="20"/>
              </w:rPr>
            </w:pPr>
            <w:r>
              <w:rPr>
                <w:rFonts w:ascii="Arial" w:eastAsia="Arial" w:hAnsi="Arial" w:cs="Arial"/>
                <w:color w:val="000000"/>
                <w:sz w:val="20"/>
                <w:szCs w:val="20"/>
              </w:rPr>
              <w:t> </w:t>
            </w:r>
          </w:p>
        </w:tc>
        <w:tc>
          <w:tcPr>
            <w:tcW w:w="1470" w:type="dxa"/>
            <w:tcBorders>
              <w:top w:val="nil"/>
              <w:left w:val="nil"/>
              <w:bottom w:val="single" w:sz="4" w:space="0" w:color="000000"/>
              <w:right w:val="single" w:sz="4" w:space="0" w:color="000000"/>
            </w:tcBorders>
          </w:tcPr>
          <w:p w:rsidR="00146FB2" w:rsidRDefault="00146FB2">
            <w:pPr>
              <w:ind w:left="0" w:hanging="2"/>
              <w:jc w:val="right"/>
              <w:rPr>
                <w:rFonts w:ascii="Arial" w:eastAsia="Arial" w:hAnsi="Arial" w:cs="Arial"/>
                <w:color w:val="000000"/>
                <w:sz w:val="20"/>
                <w:szCs w:val="20"/>
              </w:rPr>
            </w:pPr>
          </w:p>
        </w:tc>
      </w:tr>
      <w:tr w:rsidR="00146FB2" w:rsidTr="00C152A2">
        <w:trPr>
          <w:trHeight w:val="840"/>
        </w:trPr>
        <w:tc>
          <w:tcPr>
            <w:tcW w:w="975" w:type="dxa"/>
            <w:tcBorders>
              <w:top w:val="nil"/>
              <w:left w:val="single" w:sz="4" w:space="0" w:color="000000"/>
              <w:bottom w:val="single" w:sz="4" w:space="0" w:color="000000"/>
              <w:right w:val="single" w:sz="4" w:space="0" w:color="000000"/>
            </w:tcBorders>
            <w:vAlign w:val="center"/>
          </w:tcPr>
          <w:p w:rsidR="00146FB2" w:rsidRDefault="00146FB2">
            <w:pPr>
              <w:ind w:left="0" w:hanging="2"/>
              <w:rPr>
                <w:rFonts w:ascii="Arial" w:eastAsia="Arial" w:hAnsi="Arial" w:cs="Arial"/>
                <w:color w:val="000000"/>
                <w:sz w:val="20"/>
                <w:szCs w:val="20"/>
              </w:rPr>
            </w:pPr>
          </w:p>
        </w:tc>
        <w:tc>
          <w:tcPr>
            <w:tcW w:w="4410" w:type="dxa"/>
            <w:tcBorders>
              <w:top w:val="nil"/>
              <w:left w:val="nil"/>
              <w:bottom w:val="single" w:sz="4" w:space="0" w:color="000000"/>
              <w:right w:val="single" w:sz="4" w:space="0" w:color="000000"/>
            </w:tcBorders>
            <w:vAlign w:val="center"/>
          </w:tcPr>
          <w:p w:rsidR="00146FB2" w:rsidRDefault="00646FFE">
            <w:pPr>
              <w:ind w:left="0" w:hanging="2"/>
              <w:rPr>
                <w:rFonts w:ascii="Arial" w:eastAsia="Arial" w:hAnsi="Arial" w:cs="Arial"/>
                <w:color w:val="000000"/>
                <w:sz w:val="20"/>
                <w:szCs w:val="20"/>
              </w:rPr>
            </w:pPr>
            <w:r>
              <w:rPr>
                <w:rFonts w:ascii="Arial" w:eastAsia="Arial" w:hAnsi="Arial" w:cs="Arial"/>
                <w:sz w:val="20"/>
                <w:szCs w:val="20"/>
              </w:rPr>
              <w:t>Ø12</w:t>
            </w:r>
            <w:r w:rsidR="00DF3310">
              <w:rPr>
                <w:rFonts w:ascii="Arial" w:eastAsia="Arial" w:hAnsi="Arial" w:cs="Arial"/>
                <w:sz w:val="20"/>
                <w:szCs w:val="20"/>
              </w:rPr>
              <w:t xml:space="preserve"> mm Çapında İnşaat Demiri Temini</w:t>
            </w:r>
          </w:p>
        </w:tc>
        <w:tc>
          <w:tcPr>
            <w:tcW w:w="705" w:type="dxa"/>
            <w:tcBorders>
              <w:top w:val="nil"/>
              <w:left w:val="nil"/>
              <w:bottom w:val="single" w:sz="4" w:space="0" w:color="000000"/>
              <w:right w:val="single" w:sz="4" w:space="0" w:color="000000"/>
            </w:tcBorders>
            <w:vAlign w:val="center"/>
          </w:tcPr>
          <w:p w:rsidR="00146FB2" w:rsidRDefault="00DF3310">
            <w:pPr>
              <w:ind w:left="0" w:hanging="2"/>
              <w:jc w:val="center"/>
              <w:rPr>
                <w:rFonts w:ascii="Arial" w:eastAsia="Arial" w:hAnsi="Arial" w:cs="Arial"/>
                <w:color w:val="000000"/>
                <w:sz w:val="20"/>
                <w:szCs w:val="20"/>
              </w:rPr>
            </w:pPr>
            <w:r>
              <w:rPr>
                <w:rFonts w:ascii="Arial" w:eastAsia="Arial" w:hAnsi="Arial" w:cs="Arial"/>
                <w:color w:val="000000"/>
                <w:sz w:val="20"/>
                <w:szCs w:val="20"/>
              </w:rPr>
              <w:t>TON</w:t>
            </w:r>
          </w:p>
        </w:tc>
        <w:tc>
          <w:tcPr>
            <w:tcW w:w="990" w:type="dxa"/>
            <w:tcBorders>
              <w:top w:val="nil"/>
              <w:left w:val="nil"/>
              <w:bottom w:val="single" w:sz="4" w:space="0" w:color="000000"/>
              <w:right w:val="single" w:sz="4" w:space="0" w:color="000000"/>
            </w:tcBorders>
            <w:vAlign w:val="center"/>
          </w:tcPr>
          <w:p w:rsidR="00146FB2" w:rsidRDefault="00646FFE">
            <w:pPr>
              <w:ind w:left="0" w:hanging="2"/>
              <w:jc w:val="center"/>
              <w:rPr>
                <w:rFonts w:ascii="Arial" w:eastAsia="Arial" w:hAnsi="Arial" w:cs="Arial"/>
                <w:color w:val="000000"/>
                <w:sz w:val="20"/>
                <w:szCs w:val="20"/>
              </w:rPr>
            </w:pPr>
            <w:r>
              <w:rPr>
                <w:rFonts w:ascii="Arial" w:eastAsia="Arial" w:hAnsi="Arial" w:cs="Arial"/>
                <w:sz w:val="20"/>
                <w:szCs w:val="20"/>
              </w:rPr>
              <w:t>2</w:t>
            </w:r>
          </w:p>
        </w:tc>
        <w:tc>
          <w:tcPr>
            <w:tcW w:w="1050" w:type="dxa"/>
            <w:tcBorders>
              <w:top w:val="nil"/>
              <w:left w:val="nil"/>
              <w:bottom w:val="single" w:sz="4" w:space="0" w:color="000000"/>
              <w:right w:val="single" w:sz="4" w:space="0" w:color="000000"/>
            </w:tcBorders>
          </w:tcPr>
          <w:p w:rsidR="00146FB2" w:rsidRDefault="00DF3310">
            <w:pPr>
              <w:ind w:left="0" w:hanging="2"/>
              <w:rPr>
                <w:rFonts w:ascii="Arial" w:eastAsia="Arial" w:hAnsi="Arial" w:cs="Arial"/>
                <w:color w:val="000000"/>
                <w:sz w:val="20"/>
                <w:szCs w:val="20"/>
              </w:rPr>
            </w:pPr>
            <w:r>
              <w:rPr>
                <w:rFonts w:ascii="Arial" w:eastAsia="Arial" w:hAnsi="Arial" w:cs="Arial"/>
                <w:color w:val="000000"/>
                <w:sz w:val="20"/>
                <w:szCs w:val="20"/>
              </w:rPr>
              <w:t> </w:t>
            </w:r>
          </w:p>
        </w:tc>
        <w:tc>
          <w:tcPr>
            <w:tcW w:w="1470" w:type="dxa"/>
            <w:tcBorders>
              <w:top w:val="nil"/>
              <w:left w:val="nil"/>
              <w:bottom w:val="single" w:sz="4" w:space="0" w:color="000000"/>
              <w:right w:val="single" w:sz="4" w:space="0" w:color="000000"/>
            </w:tcBorders>
          </w:tcPr>
          <w:p w:rsidR="00146FB2" w:rsidRDefault="00146FB2">
            <w:pPr>
              <w:ind w:left="0" w:hanging="2"/>
              <w:jc w:val="right"/>
              <w:rPr>
                <w:rFonts w:ascii="Arial" w:eastAsia="Arial" w:hAnsi="Arial" w:cs="Arial"/>
                <w:color w:val="000000"/>
                <w:sz w:val="20"/>
                <w:szCs w:val="20"/>
              </w:rPr>
            </w:pPr>
          </w:p>
        </w:tc>
      </w:tr>
      <w:tr w:rsidR="00146FB2" w:rsidTr="00C152A2">
        <w:trPr>
          <w:trHeight w:val="840"/>
        </w:trPr>
        <w:tc>
          <w:tcPr>
            <w:tcW w:w="975" w:type="dxa"/>
            <w:tcBorders>
              <w:top w:val="nil"/>
              <w:left w:val="single" w:sz="4" w:space="0" w:color="000000"/>
              <w:bottom w:val="single" w:sz="4" w:space="0" w:color="000000"/>
              <w:right w:val="single" w:sz="4" w:space="0" w:color="000000"/>
            </w:tcBorders>
            <w:vAlign w:val="center"/>
          </w:tcPr>
          <w:p w:rsidR="00146FB2" w:rsidRDefault="00146FB2">
            <w:pPr>
              <w:ind w:left="0" w:hanging="2"/>
              <w:rPr>
                <w:rFonts w:ascii="Arial" w:eastAsia="Arial" w:hAnsi="Arial" w:cs="Arial"/>
                <w:color w:val="000000"/>
                <w:sz w:val="20"/>
                <w:szCs w:val="20"/>
              </w:rPr>
            </w:pPr>
          </w:p>
        </w:tc>
        <w:tc>
          <w:tcPr>
            <w:tcW w:w="4410" w:type="dxa"/>
            <w:tcBorders>
              <w:top w:val="nil"/>
              <w:left w:val="nil"/>
              <w:bottom w:val="single" w:sz="4" w:space="0" w:color="000000"/>
              <w:right w:val="single" w:sz="4" w:space="0" w:color="000000"/>
            </w:tcBorders>
            <w:vAlign w:val="center"/>
          </w:tcPr>
          <w:p w:rsidR="00146FB2" w:rsidRDefault="00DF3310" w:rsidP="00C152A2">
            <w:pPr>
              <w:ind w:left="0" w:hanging="2"/>
              <w:rPr>
                <w:rFonts w:ascii="Arial" w:eastAsia="Arial" w:hAnsi="Arial" w:cs="Arial"/>
                <w:sz w:val="20"/>
                <w:szCs w:val="20"/>
              </w:rPr>
            </w:pPr>
            <w:r>
              <w:rPr>
                <w:rFonts w:ascii="Arial" w:eastAsia="Arial" w:hAnsi="Arial" w:cs="Arial"/>
                <w:sz w:val="20"/>
                <w:szCs w:val="20"/>
              </w:rPr>
              <w:t>Ø1</w:t>
            </w:r>
            <w:r w:rsidR="00646FFE">
              <w:rPr>
                <w:rFonts w:ascii="Arial" w:eastAsia="Arial" w:hAnsi="Arial" w:cs="Arial"/>
                <w:sz w:val="20"/>
                <w:szCs w:val="20"/>
              </w:rPr>
              <w:t>0</w:t>
            </w:r>
            <w:r>
              <w:rPr>
                <w:rFonts w:ascii="Arial" w:eastAsia="Arial" w:hAnsi="Arial" w:cs="Arial"/>
                <w:sz w:val="20"/>
                <w:szCs w:val="20"/>
              </w:rPr>
              <w:t xml:space="preserve"> mm Çapında İnşaat Demiri Temini</w:t>
            </w:r>
          </w:p>
        </w:tc>
        <w:tc>
          <w:tcPr>
            <w:tcW w:w="705" w:type="dxa"/>
            <w:tcBorders>
              <w:top w:val="nil"/>
              <w:left w:val="nil"/>
              <w:bottom w:val="single" w:sz="4" w:space="0" w:color="000000"/>
              <w:right w:val="single" w:sz="4" w:space="0" w:color="000000"/>
            </w:tcBorders>
            <w:vAlign w:val="center"/>
          </w:tcPr>
          <w:p w:rsidR="00146FB2" w:rsidRDefault="00DF3310">
            <w:pPr>
              <w:ind w:left="0" w:hanging="2"/>
              <w:jc w:val="center"/>
              <w:rPr>
                <w:rFonts w:ascii="Arial" w:eastAsia="Arial" w:hAnsi="Arial" w:cs="Arial"/>
                <w:color w:val="000000"/>
                <w:sz w:val="20"/>
                <w:szCs w:val="20"/>
              </w:rPr>
            </w:pPr>
            <w:r>
              <w:rPr>
                <w:rFonts w:ascii="Arial" w:eastAsia="Arial" w:hAnsi="Arial" w:cs="Arial"/>
                <w:sz w:val="20"/>
                <w:szCs w:val="20"/>
              </w:rPr>
              <w:t>TON</w:t>
            </w:r>
          </w:p>
        </w:tc>
        <w:tc>
          <w:tcPr>
            <w:tcW w:w="990" w:type="dxa"/>
            <w:tcBorders>
              <w:top w:val="nil"/>
              <w:left w:val="nil"/>
              <w:bottom w:val="single" w:sz="4" w:space="0" w:color="000000"/>
              <w:right w:val="single" w:sz="4" w:space="0" w:color="000000"/>
            </w:tcBorders>
            <w:vAlign w:val="center"/>
          </w:tcPr>
          <w:p w:rsidR="00146FB2" w:rsidRDefault="00646FFE">
            <w:pPr>
              <w:ind w:left="0" w:hanging="2"/>
              <w:jc w:val="center"/>
              <w:rPr>
                <w:rFonts w:ascii="Arial" w:eastAsia="Arial" w:hAnsi="Arial" w:cs="Arial"/>
                <w:sz w:val="20"/>
                <w:szCs w:val="20"/>
              </w:rPr>
            </w:pPr>
            <w:r>
              <w:rPr>
                <w:rFonts w:ascii="Arial" w:eastAsia="Arial" w:hAnsi="Arial" w:cs="Arial"/>
                <w:sz w:val="20"/>
                <w:szCs w:val="20"/>
              </w:rPr>
              <w:t>2</w:t>
            </w:r>
          </w:p>
        </w:tc>
        <w:tc>
          <w:tcPr>
            <w:tcW w:w="1050" w:type="dxa"/>
            <w:tcBorders>
              <w:top w:val="nil"/>
              <w:left w:val="nil"/>
              <w:bottom w:val="single" w:sz="4" w:space="0" w:color="000000"/>
              <w:right w:val="single" w:sz="4" w:space="0" w:color="000000"/>
            </w:tcBorders>
          </w:tcPr>
          <w:p w:rsidR="00146FB2" w:rsidRDefault="00146FB2">
            <w:pPr>
              <w:ind w:left="0" w:hanging="2"/>
              <w:rPr>
                <w:rFonts w:ascii="Arial" w:eastAsia="Arial" w:hAnsi="Arial" w:cs="Arial"/>
                <w:color w:val="000000"/>
                <w:sz w:val="20"/>
                <w:szCs w:val="20"/>
              </w:rPr>
            </w:pPr>
          </w:p>
        </w:tc>
        <w:tc>
          <w:tcPr>
            <w:tcW w:w="1470" w:type="dxa"/>
            <w:tcBorders>
              <w:top w:val="nil"/>
              <w:left w:val="nil"/>
              <w:bottom w:val="single" w:sz="4" w:space="0" w:color="000000"/>
              <w:right w:val="single" w:sz="4" w:space="0" w:color="000000"/>
            </w:tcBorders>
          </w:tcPr>
          <w:p w:rsidR="00146FB2" w:rsidRDefault="00146FB2">
            <w:pPr>
              <w:ind w:left="0" w:hanging="2"/>
              <w:jc w:val="right"/>
              <w:rPr>
                <w:rFonts w:ascii="Arial" w:eastAsia="Arial" w:hAnsi="Arial" w:cs="Arial"/>
                <w:color w:val="000000"/>
                <w:sz w:val="20"/>
                <w:szCs w:val="20"/>
              </w:rPr>
            </w:pPr>
          </w:p>
        </w:tc>
      </w:tr>
      <w:tr w:rsidR="00146FB2" w:rsidTr="00C152A2">
        <w:trPr>
          <w:trHeight w:val="840"/>
        </w:trPr>
        <w:tc>
          <w:tcPr>
            <w:tcW w:w="975" w:type="dxa"/>
            <w:tcBorders>
              <w:top w:val="nil"/>
              <w:left w:val="single" w:sz="4" w:space="0" w:color="000000"/>
              <w:bottom w:val="single" w:sz="4" w:space="0" w:color="000000"/>
              <w:right w:val="single" w:sz="4" w:space="0" w:color="000000"/>
            </w:tcBorders>
            <w:vAlign w:val="center"/>
          </w:tcPr>
          <w:p w:rsidR="00146FB2" w:rsidRDefault="00146FB2">
            <w:pPr>
              <w:ind w:left="0" w:hanging="2"/>
              <w:rPr>
                <w:rFonts w:ascii="Arial" w:eastAsia="Arial" w:hAnsi="Arial" w:cs="Arial"/>
                <w:color w:val="000000"/>
                <w:sz w:val="20"/>
                <w:szCs w:val="20"/>
              </w:rPr>
            </w:pPr>
          </w:p>
        </w:tc>
        <w:tc>
          <w:tcPr>
            <w:tcW w:w="4410" w:type="dxa"/>
            <w:tcBorders>
              <w:top w:val="nil"/>
              <w:left w:val="nil"/>
              <w:bottom w:val="single" w:sz="4" w:space="0" w:color="000000"/>
              <w:right w:val="single" w:sz="4" w:space="0" w:color="000000"/>
            </w:tcBorders>
            <w:vAlign w:val="center"/>
          </w:tcPr>
          <w:p w:rsidR="00146FB2" w:rsidRDefault="00646FFE" w:rsidP="00C152A2">
            <w:pPr>
              <w:ind w:left="0" w:hanging="2"/>
              <w:rPr>
                <w:rFonts w:ascii="Arial" w:eastAsia="Arial" w:hAnsi="Arial" w:cs="Arial"/>
                <w:sz w:val="20"/>
                <w:szCs w:val="20"/>
              </w:rPr>
            </w:pPr>
            <w:r>
              <w:rPr>
                <w:rFonts w:ascii="Arial" w:eastAsia="Arial" w:hAnsi="Arial" w:cs="Arial"/>
                <w:sz w:val="20"/>
                <w:szCs w:val="20"/>
              </w:rPr>
              <w:t>Ø8</w:t>
            </w:r>
            <w:r w:rsidR="00DF3310">
              <w:rPr>
                <w:rFonts w:ascii="Arial" w:eastAsia="Arial" w:hAnsi="Arial" w:cs="Arial"/>
                <w:sz w:val="20"/>
                <w:szCs w:val="20"/>
              </w:rPr>
              <w:t xml:space="preserve"> mm Çapında İnşaat Demiri Temini</w:t>
            </w:r>
          </w:p>
        </w:tc>
        <w:tc>
          <w:tcPr>
            <w:tcW w:w="705" w:type="dxa"/>
            <w:tcBorders>
              <w:top w:val="nil"/>
              <w:left w:val="nil"/>
              <w:bottom w:val="single" w:sz="4" w:space="0" w:color="000000"/>
              <w:right w:val="single" w:sz="4" w:space="0" w:color="000000"/>
            </w:tcBorders>
            <w:vAlign w:val="center"/>
          </w:tcPr>
          <w:p w:rsidR="00146FB2" w:rsidRDefault="00DF3310">
            <w:pPr>
              <w:ind w:left="0" w:hanging="2"/>
              <w:jc w:val="center"/>
              <w:rPr>
                <w:rFonts w:ascii="Arial" w:eastAsia="Arial" w:hAnsi="Arial" w:cs="Arial"/>
                <w:sz w:val="20"/>
                <w:szCs w:val="20"/>
              </w:rPr>
            </w:pPr>
            <w:r>
              <w:rPr>
                <w:rFonts w:ascii="Arial" w:eastAsia="Arial" w:hAnsi="Arial" w:cs="Arial"/>
                <w:sz w:val="20"/>
                <w:szCs w:val="20"/>
              </w:rPr>
              <w:t>TON</w:t>
            </w:r>
          </w:p>
        </w:tc>
        <w:tc>
          <w:tcPr>
            <w:tcW w:w="990" w:type="dxa"/>
            <w:tcBorders>
              <w:top w:val="nil"/>
              <w:left w:val="nil"/>
              <w:bottom w:val="single" w:sz="4" w:space="0" w:color="000000"/>
              <w:right w:val="single" w:sz="4" w:space="0" w:color="000000"/>
            </w:tcBorders>
            <w:vAlign w:val="center"/>
          </w:tcPr>
          <w:p w:rsidR="00146FB2" w:rsidRDefault="00646FFE">
            <w:pPr>
              <w:ind w:left="0" w:hanging="2"/>
              <w:jc w:val="center"/>
              <w:rPr>
                <w:rFonts w:ascii="Arial" w:eastAsia="Arial" w:hAnsi="Arial" w:cs="Arial"/>
                <w:sz w:val="20"/>
                <w:szCs w:val="20"/>
              </w:rPr>
            </w:pPr>
            <w:r>
              <w:rPr>
                <w:rFonts w:ascii="Arial" w:eastAsia="Arial" w:hAnsi="Arial" w:cs="Arial"/>
                <w:sz w:val="20"/>
                <w:szCs w:val="20"/>
              </w:rPr>
              <w:t>2</w:t>
            </w:r>
          </w:p>
        </w:tc>
        <w:tc>
          <w:tcPr>
            <w:tcW w:w="1050" w:type="dxa"/>
            <w:tcBorders>
              <w:top w:val="nil"/>
              <w:left w:val="nil"/>
              <w:bottom w:val="single" w:sz="4" w:space="0" w:color="000000"/>
              <w:right w:val="single" w:sz="4" w:space="0" w:color="000000"/>
            </w:tcBorders>
          </w:tcPr>
          <w:p w:rsidR="00146FB2" w:rsidRDefault="00146FB2">
            <w:pPr>
              <w:ind w:left="0" w:hanging="2"/>
              <w:rPr>
                <w:rFonts w:ascii="Arial" w:eastAsia="Arial" w:hAnsi="Arial" w:cs="Arial"/>
                <w:color w:val="000000"/>
                <w:sz w:val="20"/>
                <w:szCs w:val="20"/>
              </w:rPr>
            </w:pPr>
          </w:p>
        </w:tc>
        <w:tc>
          <w:tcPr>
            <w:tcW w:w="1470" w:type="dxa"/>
            <w:tcBorders>
              <w:top w:val="nil"/>
              <w:left w:val="nil"/>
              <w:bottom w:val="single" w:sz="4" w:space="0" w:color="000000"/>
              <w:right w:val="single" w:sz="4" w:space="0" w:color="000000"/>
            </w:tcBorders>
          </w:tcPr>
          <w:p w:rsidR="00146FB2" w:rsidRDefault="00146FB2">
            <w:pPr>
              <w:ind w:left="0" w:hanging="2"/>
              <w:jc w:val="right"/>
              <w:rPr>
                <w:rFonts w:ascii="Arial" w:eastAsia="Arial" w:hAnsi="Arial" w:cs="Arial"/>
                <w:color w:val="000000"/>
                <w:sz w:val="20"/>
                <w:szCs w:val="20"/>
              </w:rPr>
            </w:pPr>
          </w:p>
        </w:tc>
      </w:tr>
      <w:tr w:rsidR="00146FB2" w:rsidTr="00646FFE">
        <w:trPr>
          <w:trHeight w:val="66"/>
        </w:trPr>
        <w:tc>
          <w:tcPr>
            <w:tcW w:w="975" w:type="dxa"/>
            <w:tcBorders>
              <w:top w:val="nil"/>
              <w:left w:val="single" w:sz="4" w:space="0" w:color="000000"/>
              <w:bottom w:val="single" w:sz="4" w:space="0" w:color="000000"/>
              <w:right w:val="single" w:sz="4" w:space="0" w:color="000000"/>
            </w:tcBorders>
            <w:vAlign w:val="center"/>
          </w:tcPr>
          <w:p w:rsidR="00146FB2" w:rsidRDefault="00146FB2" w:rsidP="00646FFE">
            <w:pPr>
              <w:ind w:leftChars="0" w:left="0" w:firstLineChars="0" w:firstLine="0"/>
              <w:rPr>
                <w:rFonts w:ascii="Arial" w:eastAsia="Arial" w:hAnsi="Arial" w:cs="Arial"/>
                <w:color w:val="000000"/>
                <w:sz w:val="20"/>
                <w:szCs w:val="20"/>
              </w:rPr>
            </w:pPr>
          </w:p>
        </w:tc>
        <w:tc>
          <w:tcPr>
            <w:tcW w:w="4410" w:type="dxa"/>
            <w:tcBorders>
              <w:top w:val="nil"/>
              <w:left w:val="nil"/>
              <w:bottom w:val="single" w:sz="4" w:space="0" w:color="000000"/>
              <w:right w:val="single" w:sz="4" w:space="0" w:color="000000"/>
            </w:tcBorders>
            <w:vAlign w:val="center"/>
          </w:tcPr>
          <w:p w:rsidR="00146FB2" w:rsidRDefault="0030457F" w:rsidP="00C152A2">
            <w:pPr>
              <w:ind w:left="0" w:hanging="2"/>
              <w:rPr>
                <w:rFonts w:ascii="Arial" w:eastAsia="Arial" w:hAnsi="Arial" w:cs="Arial"/>
                <w:sz w:val="20"/>
                <w:szCs w:val="20"/>
              </w:rPr>
            </w:pPr>
            <w:r>
              <w:rPr>
                <w:rFonts w:ascii="Arial" w:hAnsi="Arial" w:cs="Arial"/>
                <w:color w:val="000000"/>
                <w:sz w:val="20"/>
                <w:szCs w:val="20"/>
              </w:rPr>
              <w:t>Ø188/188</w:t>
            </w:r>
            <w:r>
              <w:rPr>
                <w:rFonts w:ascii="Arial" w:hAnsi="Arial" w:cs="Arial"/>
                <w:color w:val="000000"/>
                <w:sz w:val="20"/>
                <w:szCs w:val="20"/>
              </w:rPr>
              <w:t xml:space="preserve"> Hasır Çelik Temini</w:t>
            </w:r>
          </w:p>
        </w:tc>
        <w:tc>
          <w:tcPr>
            <w:tcW w:w="705" w:type="dxa"/>
            <w:tcBorders>
              <w:top w:val="nil"/>
              <w:left w:val="nil"/>
              <w:bottom w:val="single" w:sz="4" w:space="0" w:color="000000"/>
              <w:right w:val="single" w:sz="4" w:space="0" w:color="000000"/>
            </w:tcBorders>
            <w:vAlign w:val="center"/>
          </w:tcPr>
          <w:p w:rsidR="00146FB2" w:rsidRDefault="0030457F">
            <w:pPr>
              <w:ind w:left="0" w:hanging="2"/>
              <w:jc w:val="center"/>
              <w:rPr>
                <w:rFonts w:ascii="Arial" w:eastAsia="Arial" w:hAnsi="Arial" w:cs="Arial"/>
                <w:sz w:val="20"/>
                <w:szCs w:val="20"/>
              </w:rPr>
            </w:pPr>
            <w:r>
              <w:rPr>
                <w:rFonts w:ascii="Arial" w:eastAsia="Arial" w:hAnsi="Arial" w:cs="Arial"/>
                <w:sz w:val="20"/>
                <w:szCs w:val="20"/>
              </w:rPr>
              <w:t>TON</w:t>
            </w:r>
          </w:p>
        </w:tc>
        <w:tc>
          <w:tcPr>
            <w:tcW w:w="990" w:type="dxa"/>
            <w:tcBorders>
              <w:top w:val="nil"/>
              <w:left w:val="nil"/>
              <w:bottom w:val="single" w:sz="4" w:space="0" w:color="000000"/>
              <w:right w:val="single" w:sz="4" w:space="0" w:color="000000"/>
            </w:tcBorders>
            <w:vAlign w:val="center"/>
          </w:tcPr>
          <w:p w:rsidR="00146FB2" w:rsidRDefault="0030457F">
            <w:pPr>
              <w:ind w:left="0" w:hanging="2"/>
              <w:jc w:val="center"/>
              <w:rPr>
                <w:rFonts w:ascii="Arial" w:eastAsia="Arial" w:hAnsi="Arial" w:cs="Arial"/>
                <w:sz w:val="20"/>
                <w:szCs w:val="20"/>
              </w:rPr>
            </w:pPr>
            <w:r>
              <w:rPr>
                <w:rFonts w:ascii="Arial" w:eastAsia="Arial" w:hAnsi="Arial" w:cs="Arial"/>
                <w:sz w:val="20"/>
                <w:szCs w:val="20"/>
              </w:rPr>
              <w:t>5</w:t>
            </w:r>
          </w:p>
        </w:tc>
        <w:tc>
          <w:tcPr>
            <w:tcW w:w="1050" w:type="dxa"/>
            <w:tcBorders>
              <w:top w:val="nil"/>
              <w:left w:val="nil"/>
              <w:bottom w:val="single" w:sz="4" w:space="0" w:color="000000"/>
              <w:right w:val="single" w:sz="4" w:space="0" w:color="000000"/>
            </w:tcBorders>
          </w:tcPr>
          <w:p w:rsidR="00146FB2" w:rsidRDefault="00146FB2">
            <w:pPr>
              <w:ind w:left="0" w:hanging="2"/>
              <w:rPr>
                <w:rFonts w:ascii="Arial" w:eastAsia="Arial" w:hAnsi="Arial" w:cs="Arial"/>
                <w:color w:val="000000"/>
                <w:sz w:val="20"/>
                <w:szCs w:val="20"/>
              </w:rPr>
            </w:pPr>
          </w:p>
        </w:tc>
        <w:tc>
          <w:tcPr>
            <w:tcW w:w="1470" w:type="dxa"/>
            <w:tcBorders>
              <w:top w:val="nil"/>
              <w:left w:val="nil"/>
              <w:bottom w:val="single" w:sz="4" w:space="0" w:color="000000"/>
              <w:right w:val="single" w:sz="4" w:space="0" w:color="000000"/>
            </w:tcBorders>
          </w:tcPr>
          <w:p w:rsidR="00146FB2" w:rsidRDefault="00146FB2">
            <w:pPr>
              <w:ind w:left="0" w:hanging="2"/>
              <w:jc w:val="right"/>
              <w:rPr>
                <w:rFonts w:ascii="Arial" w:eastAsia="Arial" w:hAnsi="Arial" w:cs="Arial"/>
                <w:color w:val="000000"/>
                <w:sz w:val="20"/>
                <w:szCs w:val="20"/>
              </w:rPr>
            </w:pPr>
          </w:p>
        </w:tc>
      </w:tr>
      <w:tr w:rsidR="00146FB2" w:rsidTr="00C152A2">
        <w:trPr>
          <w:trHeight w:val="660"/>
        </w:trPr>
        <w:tc>
          <w:tcPr>
            <w:tcW w:w="8130" w:type="dxa"/>
            <w:gridSpan w:val="5"/>
            <w:tcBorders>
              <w:top w:val="single" w:sz="4" w:space="0" w:color="000000"/>
              <w:left w:val="single" w:sz="4" w:space="0" w:color="000000"/>
              <w:bottom w:val="single" w:sz="4" w:space="0" w:color="000000"/>
              <w:right w:val="single" w:sz="4" w:space="0" w:color="000000"/>
            </w:tcBorders>
            <w:shd w:val="clear" w:color="auto" w:fill="D9D9D9"/>
            <w:vAlign w:val="center"/>
          </w:tcPr>
          <w:p w:rsidR="00146FB2" w:rsidRDefault="00DF3310">
            <w:pPr>
              <w:ind w:left="0" w:hanging="2"/>
              <w:jc w:val="right"/>
              <w:rPr>
                <w:rFonts w:ascii="Arial" w:eastAsia="Arial" w:hAnsi="Arial" w:cs="Arial"/>
                <w:color w:val="000000"/>
                <w:sz w:val="20"/>
                <w:szCs w:val="20"/>
              </w:rPr>
            </w:pPr>
            <w:r>
              <w:rPr>
                <w:rFonts w:ascii="Arial" w:eastAsia="Arial" w:hAnsi="Arial" w:cs="Arial"/>
                <w:b/>
                <w:color w:val="000000"/>
                <w:sz w:val="20"/>
                <w:szCs w:val="20"/>
              </w:rPr>
              <w:t>GENEL TOPLAM</w:t>
            </w:r>
          </w:p>
        </w:tc>
        <w:tc>
          <w:tcPr>
            <w:tcW w:w="1470"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146FB2" w:rsidRDefault="00146FB2">
            <w:pPr>
              <w:ind w:left="0" w:hanging="2"/>
              <w:jc w:val="right"/>
              <w:rPr>
                <w:rFonts w:ascii="Arial" w:eastAsia="Arial" w:hAnsi="Arial" w:cs="Arial"/>
                <w:color w:val="000000"/>
                <w:sz w:val="20"/>
                <w:szCs w:val="20"/>
              </w:rPr>
            </w:pPr>
          </w:p>
        </w:tc>
      </w:tr>
    </w:tbl>
    <w:p w:rsidR="00146FB2" w:rsidRDefault="00146FB2">
      <w:pPr>
        <w:ind w:left="0" w:hanging="2"/>
        <w:jc w:val="both"/>
        <w:rPr>
          <w:rFonts w:ascii="Arial" w:eastAsia="Arial" w:hAnsi="Arial" w:cs="Arial"/>
          <w:sz w:val="22"/>
          <w:szCs w:val="22"/>
        </w:rPr>
      </w:pPr>
    </w:p>
    <w:p w:rsidR="00146FB2" w:rsidRDefault="00146FB2">
      <w:pPr>
        <w:jc w:val="both"/>
        <w:rPr>
          <w:rFonts w:ascii="Arial" w:eastAsia="Arial" w:hAnsi="Arial" w:cs="Arial"/>
          <w:sz w:val="8"/>
          <w:szCs w:val="8"/>
        </w:rPr>
      </w:pPr>
    </w:p>
    <w:p w:rsidR="00146FB2" w:rsidRDefault="00DF3310">
      <w:pPr>
        <w:numPr>
          <w:ilvl w:val="1"/>
          <w:numId w:val="5"/>
        </w:numPr>
        <w:pBdr>
          <w:top w:val="nil"/>
          <w:left w:val="nil"/>
          <w:bottom w:val="nil"/>
          <w:right w:val="nil"/>
          <w:between w:val="nil"/>
        </w:pBdr>
        <w:tabs>
          <w:tab w:val="left" w:pos="0"/>
        </w:tabs>
        <w:spacing w:line="276" w:lineRule="auto"/>
        <w:ind w:left="0" w:hanging="2"/>
        <w:jc w:val="both"/>
        <w:rPr>
          <w:rFonts w:ascii="Arial" w:eastAsia="Arial" w:hAnsi="Arial" w:cs="Arial"/>
          <w:color w:val="000000"/>
          <w:sz w:val="22"/>
          <w:szCs w:val="22"/>
        </w:rPr>
      </w:pPr>
      <w:r>
        <w:rPr>
          <w:rFonts w:ascii="Arial" w:eastAsia="Arial" w:hAnsi="Arial" w:cs="Arial"/>
          <w:color w:val="000000"/>
          <w:sz w:val="22"/>
          <w:szCs w:val="22"/>
        </w:rPr>
        <w:t>Sözleşmenin tutarı ………… TL (………… TürkLirası) (KDV hariç) olup Ekli şartnamede belirtilen esaslara uygun olarak birim fiyat şeklinde yapılacaktır. İş kalemleri tablo ile yukarıda sunulmuştur.</w:t>
      </w:r>
    </w:p>
    <w:p w:rsidR="00146FB2" w:rsidRDefault="00DF3310">
      <w:pPr>
        <w:keepNext/>
        <w:pBdr>
          <w:top w:val="nil"/>
          <w:left w:val="nil"/>
          <w:bottom w:val="nil"/>
          <w:right w:val="nil"/>
          <w:between w:val="nil"/>
        </w:pBdr>
        <w:spacing w:before="240" w:after="60" w:line="276" w:lineRule="auto"/>
        <w:ind w:left="0" w:hanging="2"/>
        <w:rPr>
          <w:rFonts w:ascii="Arial" w:eastAsia="Arial" w:hAnsi="Arial" w:cs="Arial"/>
          <w:b/>
          <w:color w:val="000000"/>
        </w:rPr>
      </w:pPr>
      <w:r>
        <w:rPr>
          <w:rFonts w:ascii="Arial" w:eastAsia="Arial" w:hAnsi="Arial" w:cs="Arial"/>
          <w:b/>
          <w:color w:val="000000"/>
        </w:rPr>
        <w:t>MADDE 3. SÖZLEŞME BEDELİ</w:t>
      </w:r>
      <w:bookmarkStart w:id="0" w:name="_GoBack"/>
      <w:bookmarkEnd w:id="0"/>
    </w:p>
    <w:p w:rsidR="00146FB2" w:rsidRDefault="00146FB2">
      <w:pPr>
        <w:numPr>
          <w:ilvl w:val="0"/>
          <w:numId w:val="5"/>
        </w:numPr>
        <w:pBdr>
          <w:top w:val="nil"/>
          <w:left w:val="nil"/>
          <w:bottom w:val="nil"/>
          <w:right w:val="nil"/>
          <w:between w:val="nil"/>
        </w:pBdr>
        <w:tabs>
          <w:tab w:val="left" w:pos="0"/>
        </w:tabs>
        <w:spacing w:line="276" w:lineRule="auto"/>
        <w:ind w:left="0" w:hanging="2"/>
        <w:jc w:val="both"/>
        <w:rPr>
          <w:rFonts w:ascii="Arial" w:eastAsia="Arial" w:hAnsi="Arial" w:cs="Arial"/>
          <w:color w:val="000000"/>
          <w:sz w:val="22"/>
          <w:szCs w:val="22"/>
        </w:rPr>
      </w:pPr>
    </w:p>
    <w:p w:rsidR="00146FB2" w:rsidRDefault="00DF3310">
      <w:pPr>
        <w:numPr>
          <w:ilvl w:val="1"/>
          <w:numId w:val="5"/>
        </w:numPr>
        <w:pBdr>
          <w:top w:val="nil"/>
          <w:left w:val="nil"/>
          <w:bottom w:val="nil"/>
          <w:right w:val="nil"/>
          <w:between w:val="nil"/>
        </w:pBdr>
        <w:tabs>
          <w:tab w:val="left" w:pos="0"/>
        </w:tabs>
        <w:spacing w:line="276" w:lineRule="auto"/>
        <w:ind w:left="0" w:hanging="2"/>
        <w:jc w:val="both"/>
        <w:rPr>
          <w:rFonts w:ascii="Arial" w:eastAsia="Arial" w:hAnsi="Arial" w:cs="Arial"/>
          <w:color w:val="000000"/>
          <w:sz w:val="22"/>
          <w:szCs w:val="22"/>
        </w:rPr>
      </w:pPr>
      <w:r>
        <w:rPr>
          <w:rFonts w:ascii="Arial" w:eastAsia="Arial" w:hAnsi="Arial" w:cs="Arial"/>
          <w:color w:val="000000"/>
          <w:sz w:val="22"/>
          <w:szCs w:val="22"/>
        </w:rPr>
        <w:t xml:space="preserve">Konya İli, </w:t>
      </w:r>
      <w:r>
        <w:rPr>
          <w:rFonts w:ascii="Arial" w:eastAsia="Arial" w:hAnsi="Arial" w:cs="Arial"/>
          <w:sz w:val="22"/>
          <w:szCs w:val="22"/>
        </w:rPr>
        <w:t>Çumra İlçesinde gerçekleştirilmesi planlanan</w:t>
      </w:r>
      <w:r w:rsidR="00646FFE">
        <w:rPr>
          <w:rFonts w:ascii="Arial" w:eastAsia="Arial" w:hAnsi="Arial" w:cs="Arial"/>
          <w:sz w:val="22"/>
          <w:szCs w:val="22"/>
        </w:rPr>
        <w:t xml:space="preserve"> Çumra şeker fabrikası Şeker Kurutma </w:t>
      </w:r>
      <w:r>
        <w:rPr>
          <w:rFonts w:ascii="Arial" w:eastAsia="Arial" w:hAnsi="Arial" w:cs="Arial"/>
          <w:sz w:val="22"/>
          <w:szCs w:val="22"/>
        </w:rPr>
        <w:t>yatırımı inşaat işleri için inşaat demiri  inşaat işinde</w:t>
      </w:r>
      <w:r>
        <w:rPr>
          <w:rFonts w:ascii="Arial" w:eastAsia="Arial" w:hAnsi="Arial" w:cs="Arial"/>
          <w:color w:val="000000"/>
          <w:sz w:val="22"/>
          <w:szCs w:val="22"/>
        </w:rPr>
        <w:t xml:space="preserve"> Alıcı’ya satılacak olan İnşaat Demirinin özellik ve birim fiyatları Madde 2’deki gibidir.</w:t>
      </w:r>
    </w:p>
    <w:p w:rsidR="00146FB2" w:rsidRDefault="00146FB2">
      <w:pPr>
        <w:pBdr>
          <w:top w:val="nil"/>
          <w:left w:val="nil"/>
          <w:bottom w:val="nil"/>
          <w:right w:val="nil"/>
          <w:between w:val="nil"/>
        </w:pBdr>
        <w:tabs>
          <w:tab w:val="left" w:pos="0"/>
        </w:tabs>
        <w:spacing w:line="276" w:lineRule="auto"/>
        <w:ind w:left="0" w:hanging="2"/>
        <w:jc w:val="both"/>
        <w:rPr>
          <w:rFonts w:ascii="Arial" w:eastAsia="Arial" w:hAnsi="Arial" w:cs="Arial"/>
          <w:color w:val="000000"/>
          <w:sz w:val="22"/>
          <w:szCs w:val="22"/>
        </w:rPr>
      </w:pPr>
    </w:p>
    <w:p w:rsidR="00146FB2" w:rsidRDefault="00DF3310">
      <w:pPr>
        <w:numPr>
          <w:ilvl w:val="1"/>
          <w:numId w:val="5"/>
        </w:numPr>
        <w:pBdr>
          <w:top w:val="nil"/>
          <w:left w:val="nil"/>
          <w:bottom w:val="nil"/>
          <w:right w:val="nil"/>
          <w:between w:val="nil"/>
        </w:pBdr>
        <w:tabs>
          <w:tab w:val="left" w:pos="0"/>
        </w:tabs>
        <w:spacing w:line="276" w:lineRule="auto"/>
        <w:ind w:left="0" w:hanging="2"/>
        <w:jc w:val="both"/>
        <w:rPr>
          <w:rFonts w:ascii="Arial" w:eastAsia="Arial" w:hAnsi="Arial" w:cs="Arial"/>
          <w:color w:val="000000"/>
          <w:sz w:val="22"/>
          <w:szCs w:val="22"/>
        </w:rPr>
      </w:pPr>
      <w:r>
        <w:rPr>
          <w:rFonts w:ascii="Arial" w:eastAsia="Arial" w:hAnsi="Arial" w:cs="Arial"/>
          <w:color w:val="000000"/>
          <w:sz w:val="22"/>
          <w:szCs w:val="22"/>
        </w:rPr>
        <w:t>Sözleşmenin tutarı …………… TL (………………….) (KDV hariç) olup Ek-1’de belirtilen teknik şartnamede belirtilen esaslara uygun olarak birim fiyat şeklinde yapılacaktır.</w:t>
      </w:r>
    </w:p>
    <w:p w:rsidR="00146FB2" w:rsidRDefault="00146FB2">
      <w:pPr>
        <w:pBdr>
          <w:top w:val="nil"/>
          <w:left w:val="nil"/>
          <w:bottom w:val="nil"/>
          <w:right w:val="nil"/>
          <w:between w:val="nil"/>
        </w:pBdr>
        <w:tabs>
          <w:tab w:val="left" w:pos="0"/>
        </w:tabs>
        <w:spacing w:line="276" w:lineRule="auto"/>
        <w:ind w:left="0" w:hanging="2"/>
        <w:jc w:val="both"/>
        <w:rPr>
          <w:rFonts w:ascii="Arial" w:eastAsia="Arial" w:hAnsi="Arial" w:cs="Arial"/>
          <w:color w:val="000000"/>
          <w:sz w:val="22"/>
          <w:szCs w:val="22"/>
        </w:rPr>
      </w:pPr>
    </w:p>
    <w:p w:rsidR="00146FB2" w:rsidRDefault="00DF3310">
      <w:pPr>
        <w:numPr>
          <w:ilvl w:val="1"/>
          <w:numId w:val="5"/>
        </w:numPr>
        <w:pBdr>
          <w:top w:val="nil"/>
          <w:left w:val="nil"/>
          <w:bottom w:val="nil"/>
          <w:right w:val="nil"/>
          <w:between w:val="nil"/>
        </w:pBdr>
        <w:tabs>
          <w:tab w:val="left" w:pos="0"/>
        </w:tabs>
        <w:spacing w:line="276" w:lineRule="auto"/>
        <w:ind w:left="0" w:hanging="2"/>
        <w:jc w:val="both"/>
        <w:rPr>
          <w:rFonts w:ascii="Arial" w:eastAsia="Arial" w:hAnsi="Arial" w:cs="Arial"/>
          <w:color w:val="000000"/>
          <w:sz w:val="22"/>
          <w:szCs w:val="22"/>
        </w:rPr>
      </w:pPr>
      <w:r>
        <w:rPr>
          <w:rFonts w:ascii="Arial" w:eastAsia="Arial" w:hAnsi="Arial" w:cs="Arial"/>
          <w:color w:val="000000"/>
          <w:sz w:val="22"/>
          <w:szCs w:val="22"/>
        </w:rPr>
        <w:t>Madde 2’de bildirilen İş miktarları yaklaşıktır ancak Alıcı bu sözleşme hükümleri kapsamında belirtilen miktarlardan %30 azaltma, %1</w:t>
      </w:r>
      <w:r>
        <w:rPr>
          <w:rFonts w:ascii="Arial" w:eastAsia="Arial" w:hAnsi="Arial" w:cs="Arial"/>
          <w:sz w:val="22"/>
          <w:szCs w:val="22"/>
        </w:rPr>
        <w:t>5</w:t>
      </w:r>
      <w:r>
        <w:rPr>
          <w:rFonts w:ascii="Arial" w:eastAsia="Arial" w:hAnsi="Arial" w:cs="Arial"/>
          <w:color w:val="000000"/>
          <w:sz w:val="22"/>
          <w:szCs w:val="22"/>
        </w:rPr>
        <w:t>’da arttırma yapabilir.</w:t>
      </w:r>
    </w:p>
    <w:p w:rsidR="00146FB2" w:rsidRDefault="00DF3310">
      <w:pPr>
        <w:keepNext/>
        <w:pBdr>
          <w:top w:val="nil"/>
          <w:left w:val="nil"/>
          <w:bottom w:val="nil"/>
          <w:right w:val="nil"/>
          <w:between w:val="nil"/>
        </w:pBdr>
        <w:spacing w:before="240" w:after="60" w:line="276" w:lineRule="auto"/>
        <w:ind w:left="0" w:hanging="2"/>
        <w:rPr>
          <w:rFonts w:ascii="Arial" w:eastAsia="Arial" w:hAnsi="Arial" w:cs="Arial"/>
          <w:b/>
          <w:color w:val="000000"/>
        </w:rPr>
      </w:pPr>
      <w:r>
        <w:rPr>
          <w:rFonts w:ascii="Arial" w:eastAsia="Arial" w:hAnsi="Arial" w:cs="Arial"/>
          <w:b/>
          <w:color w:val="000000"/>
        </w:rPr>
        <w:t>MADDE 4. FİYAT, ÖLÇME VE ÖDEME ŞEKLİ:</w:t>
      </w:r>
    </w:p>
    <w:p w:rsidR="00146FB2" w:rsidRDefault="00146FB2">
      <w:pPr>
        <w:numPr>
          <w:ilvl w:val="0"/>
          <w:numId w:val="4"/>
        </w:numPr>
        <w:pBdr>
          <w:top w:val="nil"/>
          <w:left w:val="nil"/>
          <w:bottom w:val="nil"/>
          <w:right w:val="nil"/>
          <w:between w:val="nil"/>
        </w:pBdr>
        <w:tabs>
          <w:tab w:val="left" w:pos="0"/>
        </w:tabs>
        <w:spacing w:line="276" w:lineRule="auto"/>
        <w:ind w:left="0" w:hanging="2"/>
        <w:jc w:val="both"/>
        <w:rPr>
          <w:rFonts w:ascii="Arial" w:eastAsia="Arial" w:hAnsi="Arial" w:cs="Arial"/>
          <w:color w:val="000000"/>
          <w:sz w:val="22"/>
          <w:szCs w:val="22"/>
        </w:rPr>
      </w:pPr>
    </w:p>
    <w:p w:rsidR="00146FB2" w:rsidRDefault="00146FB2">
      <w:pPr>
        <w:numPr>
          <w:ilvl w:val="0"/>
          <w:numId w:val="4"/>
        </w:numPr>
        <w:pBdr>
          <w:top w:val="nil"/>
          <w:left w:val="nil"/>
          <w:bottom w:val="nil"/>
          <w:right w:val="nil"/>
          <w:between w:val="nil"/>
        </w:pBdr>
        <w:tabs>
          <w:tab w:val="left" w:pos="0"/>
        </w:tabs>
        <w:spacing w:line="276" w:lineRule="auto"/>
        <w:ind w:left="0" w:hanging="2"/>
        <w:jc w:val="both"/>
        <w:rPr>
          <w:rFonts w:ascii="Arial" w:eastAsia="Arial" w:hAnsi="Arial" w:cs="Arial"/>
          <w:color w:val="000000"/>
          <w:sz w:val="22"/>
          <w:szCs w:val="22"/>
        </w:rPr>
      </w:pPr>
    </w:p>
    <w:p w:rsidR="00146FB2" w:rsidRDefault="00DF3310">
      <w:pPr>
        <w:numPr>
          <w:ilvl w:val="1"/>
          <w:numId w:val="4"/>
        </w:numPr>
        <w:pBdr>
          <w:top w:val="nil"/>
          <w:left w:val="nil"/>
          <w:bottom w:val="nil"/>
          <w:right w:val="nil"/>
          <w:between w:val="nil"/>
        </w:pBdr>
        <w:tabs>
          <w:tab w:val="left" w:pos="0"/>
        </w:tabs>
        <w:spacing w:line="276" w:lineRule="auto"/>
        <w:ind w:left="0" w:hanging="2"/>
        <w:jc w:val="both"/>
        <w:rPr>
          <w:rFonts w:ascii="Arial" w:eastAsia="Arial" w:hAnsi="Arial" w:cs="Arial"/>
          <w:color w:val="000000"/>
          <w:sz w:val="22"/>
          <w:szCs w:val="22"/>
        </w:rPr>
      </w:pPr>
      <w:r>
        <w:rPr>
          <w:rFonts w:ascii="Arial" w:eastAsia="Arial" w:hAnsi="Arial" w:cs="Arial"/>
          <w:color w:val="000000"/>
          <w:sz w:val="22"/>
          <w:szCs w:val="22"/>
        </w:rPr>
        <w:t>İşbu satış sözleşmesinde belirtilen özelliklere sahip inşaat demirinin fiyatları tablo ile işbu sözleşmenin Madde-2’sinde belirlenmiş olup, işbu fiyatlara KDV dahil değildir.</w:t>
      </w:r>
    </w:p>
    <w:p w:rsidR="00146FB2" w:rsidRDefault="00146FB2">
      <w:pPr>
        <w:pBdr>
          <w:top w:val="nil"/>
          <w:left w:val="nil"/>
          <w:bottom w:val="nil"/>
          <w:right w:val="nil"/>
          <w:between w:val="nil"/>
        </w:pBdr>
        <w:tabs>
          <w:tab w:val="left" w:pos="0"/>
        </w:tabs>
        <w:spacing w:line="276" w:lineRule="auto"/>
        <w:ind w:left="0" w:hanging="2"/>
        <w:jc w:val="both"/>
        <w:rPr>
          <w:rFonts w:ascii="Arial" w:eastAsia="Arial" w:hAnsi="Arial" w:cs="Arial"/>
          <w:color w:val="000000"/>
          <w:sz w:val="22"/>
          <w:szCs w:val="22"/>
        </w:rPr>
      </w:pPr>
    </w:p>
    <w:p w:rsidR="00146FB2" w:rsidRDefault="00DF3310">
      <w:pPr>
        <w:numPr>
          <w:ilvl w:val="1"/>
          <w:numId w:val="4"/>
        </w:numPr>
        <w:pBdr>
          <w:top w:val="nil"/>
          <w:left w:val="nil"/>
          <w:bottom w:val="nil"/>
          <w:right w:val="nil"/>
          <w:between w:val="nil"/>
        </w:pBdr>
        <w:tabs>
          <w:tab w:val="left" w:pos="0"/>
        </w:tabs>
        <w:spacing w:line="276" w:lineRule="auto"/>
        <w:ind w:left="0" w:hanging="2"/>
        <w:jc w:val="both"/>
        <w:rPr>
          <w:rFonts w:ascii="Arial" w:eastAsia="Arial" w:hAnsi="Arial" w:cs="Arial"/>
          <w:color w:val="000000"/>
          <w:sz w:val="22"/>
          <w:szCs w:val="22"/>
        </w:rPr>
      </w:pPr>
      <w:r>
        <w:rPr>
          <w:rFonts w:ascii="Arial" w:eastAsia="Arial" w:hAnsi="Arial" w:cs="Arial"/>
          <w:color w:val="000000"/>
          <w:sz w:val="22"/>
          <w:szCs w:val="22"/>
        </w:rPr>
        <w:t>Her ayın son günü, şantiyeye sevk edilen inşaat demiri miktarlarını gösterir hakediş raporu, irsaliyeler, kantar tutanakları Alıcı yetkilisi tarafından onaylanacaktır. Onaylanan hakedişlere esas fatura kesilecek olup fatura tarihini takiben 30 (otuz) gün sonra Satıcı’nın banka hesabına ödeme yapılacaktır.</w:t>
      </w:r>
    </w:p>
    <w:p w:rsidR="00146FB2" w:rsidRDefault="00146FB2">
      <w:pPr>
        <w:pBdr>
          <w:top w:val="nil"/>
          <w:left w:val="nil"/>
          <w:bottom w:val="nil"/>
          <w:right w:val="nil"/>
          <w:between w:val="nil"/>
        </w:pBdr>
        <w:tabs>
          <w:tab w:val="left" w:pos="0"/>
        </w:tabs>
        <w:spacing w:line="276" w:lineRule="auto"/>
        <w:ind w:left="0" w:hanging="2"/>
        <w:jc w:val="both"/>
        <w:rPr>
          <w:rFonts w:ascii="Arial" w:eastAsia="Arial" w:hAnsi="Arial" w:cs="Arial"/>
          <w:color w:val="000000"/>
          <w:sz w:val="22"/>
          <w:szCs w:val="22"/>
        </w:rPr>
      </w:pPr>
    </w:p>
    <w:p w:rsidR="00146FB2" w:rsidRDefault="00DF3310">
      <w:pPr>
        <w:numPr>
          <w:ilvl w:val="1"/>
          <w:numId w:val="4"/>
        </w:numPr>
        <w:pBdr>
          <w:top w:val="nil"/>
          <w:left w:val="nil"/>
          <w:bottom w:val="nil"/>
          <w:right w:val="nil"/>
          <w:between w:val="nil"/>
        </w:pBdr>
        <w:tabs>
          <w:tab w:val="left" w:pos="0"/>
        </w:tabs>
        <w:spacing w:line="276" w:lineRule="auto"/>
        <w:ind w:left="0" w:hanging="2"/>
        <w:jc w:val="both"/>
        <w:rPr>
          <w:rFonts w:ascii="Arial" w:eastAsia="Arial" w:hAnsi="Arial" w:cs="Arial"/>
          <w:color w:val="000000"/>
          <w:sz w:val="22"/>
          <w:szCs w:val="22"/>
        </w:rPr>
      </w:pPr>
      <w:r>
        <w:rPr>
          <w:rFonts w:ascii="Arial" w:eastAsia="Arial" w:hAnsi="Arial" w:cs="Arial"/>
          <w:b/>
          <w:color w:val="000000"/>
          <w:sz w:val="22"/>
          <w:szCs w:val="22"/>
        </w:rPr>
        <w:lastRenderedPageBreak/>
        <w:t>İnşaat demiri Miktarının Ölçülmesi:</w:t>
      </w:r>
      <w:r>
        <w:rPr>
          <w:rFonts w:ascii="Arial" w:eastAsia="Arial" w:hAnsi="Arial" w:cs="Arial"/>
          <w:color w:val="000000"/>
          <w:sz w:val="22"/>
          <w:szCs w:val="22"/>
        </w:rPr>
        <w:t xml:space="preserve"> Nakledilen inşaat demiri, şantiyedeki kantara giriş-çıkış yapacak ve alıcının yetkilisi tarafından kantar fişleri onaylanacaktır. Ödemelerde bu kantar fişlerindeki miktarlar esas alınacaktır.</w:t>
      </w:r>
    </w:p>
    <w:p w:rsidR="00146FB2" w:rsidRDefault="00DF3310">
      <w:pPr>
        <w:keepNext/>
        <w:pBdr>
          <w:top w:val="nil"/>
          <w:left w:val="nil"/>
          <w:bottom w:val="nil"/>
          <w:right w:val="nil"/>
          <w:between w:val="nil"/>
        </w:pBdr>
        <w:spacing w:before="240" w:after="60" w:line="276" w:lineRule="auto"/>
        <w:ind w:left="0" w:hanging="2"/>
        <w:rPr>
          <w:rFonts w:ascii="Arial" w:eastAsia="Arial" w:hAnsi="Arial" w:cs="Arial"/>
          <w:b/>
          <w:color w:val="000000"/>
        </w:rPr>
      </w:pPr>
      <w:r>
        <w:rPr>
          <w:rFonts w:ascii="Arial" w:eastAsia="Arial" w:hAnsi="Arial" w:cs="Arial"/>
          <w:b/>
          <w:color w:val="000000"/>
        </w:rPr>
        <w:t>MADDE 5. SABİT FİYAT</w:t>
      </w:r>
    </w:p>
    <w:p w:rsidR="00146FB2" w:rsidRDefault="00DF3310">
      <w:pPr>
        <w:spacing w:line="276" w:lineRule="auto"/>
        <w:ind w:left="0" w:hanging="2"/>
        <w:jc w:val="both"/>
        <w:rPr>
          <w:rFonts w:ascii="Arial" w:eastAsia="Arial" w:hAnsi="Arial" w:cs="Arial"/>
          <w:sz w:val="22"/>
          <w:szCs w:val="22"/>
        </w:rPr>
      </w:pPr>
      <w:r>
        <w:rPr>
          <w:rFonts w:ascii="Arial" w:eastAsia="Arial" w:hAnsi="Arial" w:cs="Arial"/>
          <w:sz w:val="22"/>
          <w:szCs w:val="22"/>
        </w:rPr>
        <w:tab/>
        <w:t xml:space="preserve">İş bu Sözleşme kapsamında fiyat farkı verilmez. Satıcı, Sözleşmeye ekli birim fiyatlarının sabit ve kesin olduğunu kabul ve beyan eder. Satıcı İş’in süresi boyunca yürürlükteki mevzuat, kanun, tüzük vb.ndeki değişikliklerden dolayı yahut işçilik, malzeme, vergi ve sigorta oranlarında, resmi fiyatlarda meydana gelebilecek artışlar sebebiyle veya herhangi bir diğer sebeple birim fiyatları arttıramaz, İş’in kapsamında bu nedenle bir ek ödeme talep edemez. </w:t>
      </w:r>
    </w:p>
    <w:p w:rsidR="00146FB2" w:rsidRDefault="00146FB2">
      <w:pPr>
        <w:spacing w:line="276" w:lineRule="auto"/>
        <w:jc w:val="both"/>
        <w:rPr>
          <w:rFonts w:ascii="Arial" w:eastAsia="Arial" w:hAnsi="Arial" w:cs="Arial"/>
          <w:sz w:val="6"/>
          <w:szCs w:val="6"/>
        </w:rPr>
      </w:pPr>
    </w:p>
    <w:p w:rsidR="00146FB2" w:rsidRDefault="00DF3310">
      <w:pPr>
        <w:keepNext/>
        <w:pBdr>
          <w:top w:val="nil"/>
          <w:left w:val="nil"/>
          <w:bottom w:val="nil"/>
          <w:right w:val="nil"/>
          <w:between w:val="nil"/>
        </w:pBdr>
        <w:spacing w:before="240" w:after="60" w:line="276" w:lineRule="auto"/>
        <w:ind w:left="0" w:hanging="2"/>
        <w:rPr>
          <w:rFonts w:ascii="Arial" w:eastAsia="Arial" w:hAnsi="Arial" w:cs="Arial"/>
          <w:b/>
          <w:color w:val="000000"/>
        </w:rPr>
      </w:pPr>
      <w:r>
        <w:rPr>
          <w:rFonts w:ascii="Arial" w:eastAsia="Arial" w:hAnsi="Arial" w:cs="Arial"/>
          <w:b/>
          <w:color w:val="000000"/>
        </w:rPr>
        <w:t>MADDE 6. TESLİM SÜRESİ VE TESLİMAT YERİ:</w:t>
      </w:r>
    </w:p>
    <w:p w:rsidR="00146FB2" w:rsidRDefault="00146FB2">
      <w:pPr>
        <w:numPr>
          <w:ilvl w:val="0"/>
          <w:numId w:val="4"/>
        </w:numPr>
        <w:pBdr>
          <w:top w:val="nil"/>
          <w:left w:val="nil"/>
          <w:bottom w:val="nil"/>
          <w:right w:val="nil"/>
          <w:between w:val="nil"/>
        </w:pBdr>
        <w:tabs>
          <w:tab w:val="left" w:pos="0"/>
        </w:tabs>
        <w:spacing w:line="276" w:lineRule="auto"/>
        <w:ind w:left="0" w:hanging="2"/>
        <w:jc w:val="both"/>
        <w:rPr>
          <w:rFonts w:ascii="Arial" w:eastAsia="Arial" w:hAnsi="Arial" w:cs="Arial"/>
          <w:color w:val="000000"/>
          <w:sz w:val="22"/>
          <w:szCs w:val="22"/>
        </w:rPr>
      </w:pPr>
    </w:p>
    <w:p w:rsidR="00146FB2" w:rsidRDefault="00146FB2">
      <w:pPr>
        <w:numPr>
          <w:ilvl w:val="0"/>
          <w:numId w:val="4"/>
        </w:numPr>
        <w:pBdr>
          <w:top w:val="nil"/>
          <w:left w:val="nil"/>
          <w:bottom w:val="nil"/>
          <w:right w:val="nil"/>
          <w:between w:val="nil"/>
        </w:pBdr>
        <w:tabs>
          <w:tab w:val="left" w:pos="0"/>
        </w:tabs>
        <w:spacing w:line="276" w:lineRule="auto"/>
        <w:ind w:left="0" w:hanging="2"/>
        <w:jc w:val="both"/>
        <w:rPr>
          <w:rFonts w:ascii="Arial" w:eastAsia="Arial" w:hAnsi="Arial" w:cs="Arial"/>
          <w:color w:val="000000"/>
          <w:sz w:val="22"/>
          <w:szCs w:val="22"/>
        </w:rPr>
      </w:pPr>
    </w:p>
    <w:p w:rsidR="00146FB2" w:rsidRDefault="00DF3310">
      <w:pPr>
        <w:ind w:left="0" w:hanging="2"/>
        <w:jc w:val="both"/>
        <w:rPr>
          <w:rFonts w:ascii="Arial" w:eastAsia="Arial" w:hAnsi="Arial" w:cs="Arial"/>
          <w:sz w:val="22"/>
          <w:szCs w:val="22"/>
        </w:rPr>
      </w:pPr>
      <w:r>
        <w:rPr>
          <w:rFonts w:ascii="Arial" w:eastAsia="Arial" w:hAnsi="Arial" w:cs="Arial"/>
          <w:sz w:val="22"/>
          <w:szCs w:val="22"/>
        </w:rPr>
        <w:tab/>
        <w:t>Satıcı inşaat demirini aynen ve aracısız olarak alıcıya veya onun yetkili temsilcisine, katalog/şartname/teklif ve sözleşmedeki şartlara haiz eksiksiz, kusursuz, ayıpsız, standartlarına uygun bir şekilde sahada, şantiyede, alıcının iş programına uygun olarak işin aksamasına meydan vermeyecek şekilde teslim edecektir.</w:t>
      </w:r>
    </w:p>
    <w:p w:rsidR="00146FB2" w:rsidRDefault="00DF3310">
      <w:pPr>
        <w:ind w:left="0" w:hanging="2"/>
        <w:jc w:val="both"/>
        <w:rPr>
          <w:rFonts w:ascii="Arial" w:eastAsia="Arial" w:hAnsi="Arial" w:cs="Arial"/>
          <w:sz w:val="22"/>
          <w:szCs w:val="22"/>
        </w:rPr>
      </w:pPr>
      <w:r>
        <w:rPr>
          <w:rFonts w:ascii="Arial" w:eastAsia="Arial" w:hAnsi="Arial" w:cs="Arial"/>
          <w:sz w:val="22"/>
          <w:szCs w:val="22"/>
        </w:rPr>
        <w:tab/>
        <w:t>İnşaat demirini teslimi için gerekli olan teslim, taşıma, ambalaj vb. masraflar ile taşıma ve teslim sırasında meydana gelebilecek zararlardan satıcı sorumlu olacaktır. Nakliye esnasında 27255 sayılı Karayolları yönetmeliğine uyulacaktır.</w:t>
      </w:r>
    </w:p>
    <w:p w:rsidR="00146FB2" w:rsidRDefault="00DF3310">
      <w:pPr>
        <w:ind w:left="0" w:hanging="2"/>
        <w:jc w:val="both"/>
        <w:rPr>
          <w:rFonts w:ascii="Arial" w:eastAsia="Arial" w:hAnsi="Arial" w:cs="Arial"/>
          <w:sz w:val="22"/>
          <w:szCs w:val="22"/>
        </w:rPr>
      </w:pPr>
      <w:r>
        <w:rPr>
          <w:rFonts w:ascii="Arial" w:eastAsia="Arial" w:hAnsi="Arial" w:cs="Arial"/>
          <w:sz w:val="22"/>
          <w:szCs w:val="22"/>
        </w:rPr>
        <w:tab/>
        <w:t>İlgili siparişler Alıcı tarafından verildikten sonra en fazla 5 gün içerisinde şantiye sahasına teslim edilecektir. Teslim gününde ve siparişlerde yapılacak değişiklikler, teslimden 3 gün öncesine kadar satıcıya bildirilecek ve belirlenen gün ve saatte sevkiyat yapılacak ve satış gerçekleştirilecektir.</w:t>
      </w:r>
    </w:p>
    <w:p w:rsidR="00146FB2" w:rsidRDefault="00146FB2">
      <w:pPr>
        <w:spacing w:line="276" w:lineRule="auto"/>
        <w:jc w:val="both"/>
        <w:rPr>
          <w:rFonts w:ascii="Arial" w:eastAsia="Arial" w:hAnsi="Arial" w:cs="Arial"/>
          <w:sz w:val="6"/>
          <w:szCs w:val="6"/>
        </w:rPr>
      </w:pPr>
    </w:p>
    <w:p w:rsidR="00146FB2" w:rsidRDefault="00DF3310">
      <w:pPr>
        <w:keepNext/>
        <w:pBdr>
          <w:top w:val="nil"/>
          <w:left w:val="nil"/>
          <w:bottom w:val="nil"/>
          <w:right w:val="nil"/>
          <w:between w:val="nil"/>
        </w:pBdr>
        <w:spacing w:before="240" w:after="60" w:line="276" w:lineRule="auto"/>
        <w:ind w:left="0" w:hanging="2"/>
        <w:rPr>
          <w:rFonts w:ascii="Arial" w:eastAsia="Arial" w:hAnsi="Arial" w:cs="Arial"/>
          <w:b/>
          <w:color w:val="000000"/>
        </w:rPr>
      </w:pPr>
      <w:r>
        <w:rPr>
          <w:rFonts w:ascii="Arial" w:eastAsia="Arial" w:hAnsi="Arial" w:cs="Arial"/>
          <w:b/>
          <w:color w:val="000000"/>
        </w:rPr>
        <w:t>MADDE 7. CEZAİ ŞARTLAR</w:t>
      </w:r>
    </w:p>
    <w:p w:rsidR="00146FB2" w:rsidRDefault="00DF3310">
      <w:pPr>
        <w:ind w:left="0" w:hanging="2"/>
        <w:jc w:val="both"/>
        <w:rPr>
          <w:rFonts w:ascii="Arial" w:eastAsia="Arial" w:hAnsi="Arial" w:cs="Arial"/>
          <w:sz w:val="22"/>
          <w:szCs w:val="22"/>
        </w:rPr>
      </w:pPr>
      <w:r>
        <w:rPr>
          <w:rFonts w:ascii="Arial" w:eastAsia="Arial" w:hAnsi="Arial" w:cs="Arial"/>
          <w:b/>
          <w:sz w:val="22"/>
          <w:szCs w:val="22"/>
        </w:rPr>
        <w:tab/>
      </w:r>
      <w:r>
        <w:rPr>
          <w:rFonts w:ascii="Arial" w:eastAsia="Arial" w:hAnsi="Arial" w:cs="Arial"/>
          <w:sz w:val="22"/>
          <w:szCs w:val="22"/>
        </w:rPr>
        <w:t>Sevkiyatın süresinde gerçekleştirilmemesi, standartlara uygun olmayan inşaat demiri sevk edilmesi gibi durumlardan kaynaklanan alıcının uğrayacağı her türlü masraf satıcının sorumluluğunda olacaktır.</w:t>
      </w:r>
    </w:p>
    <w:p w:rsidR="00146FB2" w:rsidRDefault="00DF3310">
      <w:pPr>
        <w:ind w:left="0" w:hanging="2"/>
        <w:jc w:val="both"/>
        <w:rPr>
          <w:rFonts w:ascii="Arial" w:eastAsia="Arial" w:hAnsi="Arial" w:cs="Arial"/>
          <w:sz w:val="22"/>
          <w:szCs w:val="22"/>
        </w:rPr>
      </w:pPr>
      <w:r>
        <w:rPr>
          <w:rFonts w:ascii="Arial" w:eastAsia="Arial" w:hAnsi="Arial" w:cs="Arial"/>
          <w:sz w:val="22"/>
          <w:szCs w:val="22"/>
        </w:rPr>
        <w:tab/>
        <w:t>Alıcı bu cezai şartı, satıcıya ödeyeceği inşaat demiri bedelinden mahsup edebilecektir.</w:t>
      </w:r>
    </w:p>
    <w:p w:rsidR="00146FB2" w:rsidRDefault="00146FB2">
      <w:pPr>
        <w:spacing w:line="276" w:lineRule="auto"/>
        <w:ind w:left="0" w:hanging="2"/>
        <w:jc w:val="both"/>
        <w:rPr>
          <w:rFonts w:ascii="Arial" w:eastAsia="Arial" w:hAnsi="Arial" w:cs="Arial"/>
          <w:sz w:val="22"/>
          <w:szCs w:val="22"/>
        </w:rPr>
      </w:pPr>
    </w:p>
    <w:p w:rsidR="00146FB2" w:rsidRDefault="00DF3310">
      <w:pPr>
        <w:keepNext/>
        <w:pBdr>
          <w:top w:val="nil"/>
          <w:left w:val="nil"/>
          <w:bottom w:val="nil"/>
          <w:right w:val="nil"/>
          <w:between w:val="nil"/>
        </w:pBdr>
        <w:spacing w:before="240" w:after="60" w:line="276" w:lineRule="auto"/>
        <w:ind w:left="0" w:hanging="2"/>
        <w:rPr>
          <w:rFonts w:ascii="Arial" w:eastAsia="Arial" w:hAnsi="Arial" w:cs="Arial"/>
          <w:b/>
          <w:color w:val="000000"/>
        </w:rPr>
      </w:pPr>
      <w:r>
        <w:rPr>
          <w:rFonts w:ascii="Arial" w:eastAsia="Arial" w:hAnsi="Arial" w:cs="Arial"/>
          <w:b/>
          <w:color w:val="000000"/>
        </w:rPr>
        <w:t>MADDE 8. SATICI’NIN DİĞER YÜKÜMLÜLÜKLERİ:</w:t>
      </w:r>
    </w:p>
    <w:p w:rsidR="00146FB2" w:rsidRDefault="00146FB2">
      <w:pPr>
        <w:numPr>
          <w:ilvl w:val="0"/>
          <w:numId w:val="3"/>
        </w:numPr>
        <w:pBdr>
          <w:top w:val="nil"/>
          <w:left w:val="nil"/>
          <w:bottom w:val="nil"/>
          <w:right w:val="nil"/>
          <w:between w:val="nil"/>
        </w:pBdr>
        <w:tabs>
          <w:tab w:val="left" w:pos="709"/>
        </w:tabs>
        <w:spacing w:line="276" w:lineRule="auto"/>
        <w:ind w:left="0" w:hanging="2"/>
        <w:jc w:val="both"/>
        <w:rPr>
          <w:rFonts w:ascii="Arial" w:eastAsia="Arial" w:hAnsi="Arial" w:cs="Arial"/>
          <w:color w:val="000000"/>
          <w:sz w:val="22"/>
          <w:szCs w:val="22"/>
        </w:rPr>
      </w:pPr>
    </w:p>
    <w:p w:rsidR="00146FB2" w:rsidRDefault="00146FB2">
      <w:pPr>
        <w:numPr>
          <w:ilvl w:val="0"/>
          <w:numId w:val="3"/>
        </w:numPr>
        <w:pBdr>
          <w:top w:val="nil"/>
          <w:left w:val="nil"/>
          <w:bottom w:val="nil"/>
          <w:right w:val="nil"/>
          <w:between w:val="nil"/>
        </w:pBdr>
        <w:tabs>
          <w:tab w:val="left" w:pos="709"/>
        </w:tabs>
        <w:spacing w:line="276" w:lineRule="auto"/>
        <w:ind w:left="0" w:hanging="2"/>
        <w:jc w:val="both"/>
        <w:rPr>
          <w:rFonts w:ascii="Arial" w:eastAsia="Arial" w:hAnsi="Arial" w:cs="Arial"/>
          <w:color w:val="000000"/>
          <w:sz w:val="22"/>
          <w:szCs w:val="22"/>
        </w:rPr>
      </w:pPr>
    </w:p>
    <w:p w:rsidR="00146FB2" w:rsidRDefault="00146FB2">
      <w:pPr>
        <w:numPr>
          <w:ilvl w:val="0"/>
          <w:numId w:val="3"/>
        </w:numPr>
        <w:pBdr>
          <w:top w:val="nil"/>
          <w:left w:val="nil"/>
          <w:bottom w:val="nil"/>
          <w:right w:val="nil"/>
          <w:between w:val="nil"/>
        </w:pBdr>
        <w:tabs>
          <w:tab w:val="left" w:pos="709"/>
        </w:tabs>
        <w:spacing w:line="276" w:lineRule="auto"/>
        <w:ind w:left="0" w:hanging="2"/>
        <w:jc w:val="both"/>
        <w:rPr>
          <w:rFonts w:ascii="Arial" w:eastAsia="Arial" w:hAnsi="Arial" w:cs="Arial"/>
          <w:color w:val="000000"/>
          <w:sz w:val="22"/>
          <w:szCs w:val="22"/>
        </w:rPr>
      </w:pPr>
    </w:p>
    <w:p w:rsidR="00146FB2" w:rsidRDefault="00146FB2">
      <w:pPr>
        <w:numPr>
          <w:ilvl w:val="0"/>
          <w:numId w:val="3"/>
        </w:numPr>
        <w:pBdr>
          <w:top w:val="nil"/>
          <w:left w:val="nil"/>
          <w:bottom w:val="nil"/>
          <w:right w:val="nil"/>
          <w:between w:val="nil"/>
        </w:pBdr>
        <w:tabs>
          <w:tab w:val="left" w:pos="709"/>
        </w:tabs>
        <w:spacing w:line="276" w:lineRule="auto"/>
        <w:ind w:left="0" w:hanging="2"/>
        <w:jc w:val="both"/>
        <w:rPr>
          <w:rFonts w:ascii="Arial" w:eastAsia="Arial" w:hAnsi="Arial" w:cs="Arial"/>
          <w:color w:val="000000"/>
          <w:sz w:val="22"/>
          <w:szCs w:val="22"/>
        </w:rPr>
      </w:pPr>
    </w:p>
    <w:p w:rsidR="00146FB2" w:rsidRDefault="00146FB2">
      <w:pPr>
        <w:numPr>
          <w:ilvl w:val="0"/>
          <w:numId w:val="3"/>
        </w:numPr>
        <w:pBdr>
          <w:top w:val="nil"/>
          <w:left w:val="nil"/>
          <w:bottom w:val="nil"/>
          <w:right w:val="nil"/>
          <w:between w:val="nil"/>
        </w:pBdr>
        <w:tabs>
          <w:tab w:val="left" w:pos="709"/>
        </w:tabs>
        <w:spacing w:line="276" w:lineRule="auto"/>
        <w:ind w:left="0" w:hanging="2"/>
        <w:jc w:val="both"/>
        <w:rPr>
          <w:rFonts w:ascii="Arial" w:eastAsia="Arial" w:hAnsi="Arial" w:cs="Arial"/>
          <w:color w:val="000000"/>
          <w:sz w:val="22"/>
          <w:szCs w:val="22"/>
        </w:rPr>
      </w:pPr>
    </w:p>
    <w:p w:rsidR="00146FB2" w:rsidRDefault="00DF3310">
      <w:pPr>
        <w:numPr>
          <w:ilvl w:val="1"/>
          <w:numId w:val="3"/>
        </w:numPr>
        <w:pBdr>
          <w:top w:val="nil"/>
          <w:left w:val="nil"/>
          <w:bottom w:val="nil"/>
          <w:right w:val="nil"/>
          <w:between w:val="nil"/>
        </w:pBdr>
        <w:spacing w:line="276" w:lineRule="auto"/>
        <w:ind w:left="0" w:hanging="2"/>
        <w:jc w:val="both"/>
        <w:rPr>
          <w:rFonts w:ascii="Arial" w:eastAsia="Arial" w:hAnsi="Arial" w:cs="Arial"/>
          <w:color w:val="000000"/>
          <w:sz w:val="22"/>
          <w:szCs w:val="22"/>
        </w:rPr>
      </w:pPr>
      <w:r>
        <w:rPr>
          <w:rFonts w:ascii="Arial" w:eastAsia="Arial" w:hAnsi="Arial" w:cs="Arial"/>
          <w:color w:val="000000"/>
          <w:sz w:val="22"/>
          <w:szCs w:val="22"/>
        </w:rPr>
        <w:t xml:space="preserve">Alıcı tarafından verilen siparişler, sözleşme şartlarına ve TS 708’e uygun, S420a minimum akma karakteristik dayanımın fyk=4200 kg/cm² olan nervürlü çubuklardan olacaktır. </w:t>
      </w:r>
    </w:p>
    <w:p w:rsidR="00146FB2" w:rsidRDefault="00146FB2">
      <w:pPr>
        <w:pBdr>
          <w:top w:val="nil"/>
          <w:left w:val="nil"/>
          <w:bottom w:val="nil"/>
          <w:right w:val="nil"/>
          <w:between w:val="nil"/>
        </w:pBdr>
        <w:spacing w:line="276" w:lineRule="auto"/>
        <w:ind w:left="0" w:hanging="2"/>
        <w:jc w:val="both"/>
        <w:rPr>
          <w:rFonts w:ascii="Arial" w:eastAsia="Arial" w:hAnsi="Arial" w:cs="Arial"/>
          <w:color w:val="000000"/>
          <w:sz w:val="22"/>
          <w:szCs w:val="22"/>
        </w:rPr>
      </w:pPr>
    </w:p>
    <w:p w:rsidR="00146FB2" w:rsidRDefault="00DF3310">
      <w:pPr>
        <w:numPr>
          <w:ilvl w:val="1"/>
          <w:numId w:val="3"/>
        </w:numPr>
        <w:pBdr>
          <w:top w:val="nil"/>
          <w:left w:val="nil"/>
          <w:bottom w:val="nil"/>
          <w:right w:val="nil"/>
          <w:between w:val="nil"/>
        </w:pBdr>
        <w:spacing w:line="276" w:lineRule="auto"/>
        <w:ind w:left="0" w:hanging="2"/>
        <w:jc w:val="both"/>
        <w:rPr>
          <w:rFonts w:ascii="Arial" w:eastAsia="Arial" w:hAnsi="Arial" w:cs="Arial"/>
          <w:color w:val="000000"/>
          <w:sz w:val="22"/>
          <w:szCs w:val="22"/>
        </w:rPr>
      </w:pPr>
      <w:r>
        <w:rPr>
          <w:rFonts w:ascii="Arial" w:eastAsia="Arial" w:hAnsi="Arial" w:cs="Arial"/>
          <w:color w:val="000000"/>
          <w:sz w:val="22"/>
          <w:szCs w:val="22"/>
        </w:rPr>
        <w:t>Alıcı isterse sahaya getirilen aynı çaptaki betonarme inşaat demirlerinin her partisi, ya da her 10 tonu için bir çekme, bir de kıvırma deneyi yapılacaktır. Eğer bir partide gelen inşaat demirlerin çapları farklı ise, her çaptan örnekler alınarak, her birinden de birer çekme ve birer kıvırma deneyi yapılacaktır. Örnekteki uzama miktarı şartnamede belirtilen minimum limitten az ise ya da çekme sırasında çubuk, ortadaki 1/3 noktalarının dışındaki bir noktadan kopmuş ise deney yeniden yapılacaktır. Standarda uymayan demir iade edilecektir.</w:t>
      </w:r>
    </w:p>
    <w:p w:rsidR="00146FB2" w:rsidRDefault="00146FB2">
      <w:pPr>
        <w:pBdr>
          <w:top w:val="nil"/>
          <w:left w:val="nil"/>
          <w:bottom w:val="nil"/>
          <w:right w:val="nil"/>
          <w:between w:val="nil"/>
        </w:pBdr>
        <w:spacing w:line="276" w:lineRule="auto"/>
        <w:ind w:left="0" w:hanging="2"/>
        <w:jc w:val="both"/>
        <w:rPr>
          <w:rFonts w:ascii="Arial" w:eastAsia="Arial" w:hAnsi="Arial" w:cs="Arial"/>
          <w:color w:val="000000"/>
          <w:sz w:val="22"/>
          <w:szCs w:val="22"/>
        </w:rPr>
      </w:pPr>
    </w:p>
    <w:p w:rsidR="00146FB2" w:rsidRDefault="00DF3310">
      <w:pPr>
        <w:numPr>
          <w:ilvl w:val="1"/>
          <w:numId w:val="3"/>
        </w:numPr>
        <w:pBdr>
          <w:top w:val="nil"/>
          <w:left w:val="nil"/>
          <w:bottom w:val="nil"/>
          <w:right w:val="nil"/>
          <w:between w:val="nil"/>
        </w:pBdr>
        <w:spacing w:line="276" w:lineRule="auto"/>
        <w:ind w:left="0" w:hanging="2"/>
        <w:jc w:val="both"/>
        <w:rPr>
          <w:rFonts w:ascii="Arial" w:eastAsia="Arial" w:hAnsi="Arial" w:cs="Arial"/>
          <w:color w:val="000000"/>
          <w:sz w:val="22"/>
          <w:szCs w:val="22"/>
        </w:rPr>
      </w:pPr>
      <w:r>
        <w:rPr>
          <w:rFonts w:ascii="Arial" w:eastAsia="Arial" w:hAnsi="Arial" w:cs="Arial"/>
          <w:color w:val="000000"/>
          <w:sz w:val="22"/>
          <w:szCs w:val="22"/>
        </w:rPr>
        <w:t>Şantiye sahasına gelen inşaat demirleri, Alıcı isterse bağımsız bir denetçi firma tarafından test ettirilecektir, bununla ilgili tüm masraflar Satıcı’ya ait olacaktır.</w:t>
      </w:r>
    </w:p>
    <w:p w:rsidR="00146FB2" w:rsidRDefault="00146FB2">
      <w:pPr>
        <w:pBdr>
          <w:top w:val="nil"/>
          <w:left w:val="nil"/>
          <w:bottom w:val="nil"/>
          <w:right w:val="nil"/>
          <w:between w:val="nil"/>
        </w:pBdr>
        <w:spacing w:line="276" w:lineRule="auto"/>
        <w:ind w:left="0" w:hanging="2"/>
        <w:jc w:val="both"/>
        <w:rPr>
          <w:rFonts w:ascii="Arial" w:eastAsia="Arial" w:hAnsi="Arial" w:cs="Arial"/>
          <w:color w:val="000000"/>
          <w:sz w:val="22"/>
          <w:szCs w:val="22"/>
        </w:rPr>
      </w:pPr>
    </w:p>
    <w:p w:rsidR="00146FB2" w:rsidRDefault="00DF3310">
      <w:pPr>
        <w:numPr>
          <w:ilvl w:val="1"/>
          <w:numId w:val="3"/>
        </w:numPr>
        <w:pBdr>
          <w:top w:val="nil"/>
          <w:left w:val="nil"/>
          <w:bottom w:val="nil"/>
          <w:right w:val="nil"/>
          <w:between w:val="nil"/>
        </w:pBdr>
        <w:spacing w:line="276" w:lineRule="auto"/>
        <w:ind w:left="0" w:hanging="2"/>
        <w:jc w:val="both"/>
        <w:rPr>
          <w:rFonts w:ascii="Arial" w:eastAsia="Arial" w:hAnsi="Arial" w:cs="Arial"/>
          <w:color w:val="000000"/>
          <w:sz w:val="22"/>
          <w:szCs w:val="22"/>
        </w:rPr>
      </w:pPr>
      <w:r>
        <w:rPr>
          <w:rFonts w:ascii="Arial" w:eastAsia="Arial" w:hAnsi="Arial" w:cs="Arial"/>
          <w:color w:val="000000"/>
          <w:sz w:val="22"/>
          <w:szCs w:val="22"/>
        </w:rPr>
        <w:t>Şantiye sahasına nakledilen her bir inşaat demiri bağı için inşaat demiri çapını gösterir etiketler Satıcı tarafından yerleştirilecektir.</w:t>
      </w:r>
    </w:p>
    <w:p w:rsidR="00146FB2" w:rsidRDefault="00146FB2">
      <w:pPr>
        <w:spacing w:line="276" w:lineRule="auto"/>
        <w:ind w:left="0" w:hanging="2"/>
        <w:jc w:val="both"/>
        <w:rPr>
          <w:rFonts w:ascii="Arial" w:eastAsia="Arial" w:hAnsi="Arial" w:cs="Arial"/>
          <w:sz w:val="22"/>
          <w:szCs w:val="22"/>
        </w:rPr>
      </w:pPr>
    </w:p>
    <w:p w:rsidR="00146FB2" w:rsidRDefault="00DF3310">
      <w:pPr>
        <w:numPr>
          <w:ilvl w:val="1"/>
          <w:numId w:val="3"/>
        </w:numPr>
        <w:pBdr>
          <w:top w:val="nil"/>
          <w:left w:val="nil"/>
          <w:bottom w:val="nil"/>
          <w:right w:val="nil"/>
          <w:between w:val="nil"/>
        </w:pBdr>
        <w:tabs>
          <w:tab w:val="left" w:pos="709"/>
        </w:tabs>
        <w:spacing w:line="276" w:lineRule="auto"/>
        <w:ind w:left="0" w:hanging="2"/>
        <w:jc w:val="both"/>
        <w:rPr>
          <w:rFonts w:ascii="Arial" w:eastAsia="Arial" w:hAnsi="Arial" w:cs="Arial"/>
          <w:color w:val="000000"/>
          <w:sz w:val="22"/>
          <w:szCs w:val="22"/>
        </w:rPr>
      </w:pPr>
      <w:bookmarkStart w:id="1" w:name="_heading=h.gjdgxs" w:colFirst="0" w:colLast="0"/>
      <w:bookmarkEnd w:id="1"/>
      <w:r>
        <w:rPr>
          <w:rFonts w:ascii="Arial" w:eastAsia="Arial" w:hAnsi="Arial" w:cs="Arial"/>
          <w:color w:val="000000"/>
          <w:sz w:val="22"/>
          <w:szCs w:val="22"/>
        </w:rPr>
        <w:t xml:space="preserve">Satıcı tarafından şantiye sahasına getirilen inşaat demiri indirilmeden önce Alıcı temsilcisi tarafından incelenecek eğrilmiş, zedelenmiş, oksitlenmiş, standartlara uygun boyda ve çapta olmayan inşaat demirleri iade edilecektir. Bu durumda Satıcı iade edilen inşaat demiri için bir bedel talep edemez ve yerine sağlam inşaat demirini en kısa sürede getirmekle yükümlüdür. </w:t>
      </w:r>
    </w:p>
    <w:p w:rsidR="00146FB2" w:rsidRDefault="00DF3310">
      <w:pPr>
        <w:keepNext/>
        <w:pBdr>
          <w:top w:val="nil"/>
          <w:left w:val="nil"/>
          <w:bottom w:val="nil"/>
          <w:right w:val="nil"/>
          <w:between w:val="nil"/>
        </w:pBdr>
        <w:spacing w:before="240" w:after="60" w:line="276" w:lineRule="auto"/>
        <w:ind w:left="0" w:hanging="2"/>
        <w:rPr>
          <w:rFonts w:ascii="Arial" w:eastAsia="Arial" w:hAnsi="Arial" w:cs="Arial"/>
          <w:b/>
          <w:color w:val="000000"/>
        </w:rPr>
      </w:pPr>
      <w:r>
        <w:rPr>
          <w:rFonts w:ascii="Arial" w:eastAsia="Arial" w:hAnsi="Arial" w:cs="Arial"/>
          <w:b/>
          <w:color w:val="000000"/>
        </w:rPr>
        <w:t>MADDE 9. TEMİNATA İLİŞKİN HÜKÜMLER</w:t>
      </w:r>
    </w:p>
    <w:p w:rsidR="00146FB2" w:rsidRDefault="00146FB2">
      <w:pPr>
        <w:numPr>
          <w:ilvl w:val="0"/>
          <w:numId w:val="3"/>
        </w:numPr>
        <w:pBdr>
          <w:top w:val="nil"/>
          <w:left w:val="nil"/>
          <w:bottom w:val="nil"/>
          <w:right w:val="nil"/>
          <w:between w:val="nil"/>
        </w:pBdr>
        <w:tabs>
          <w:tab w:val="left" w:pos="709"/>
        </w:tabs>
        <w:spacing w:line="276" w:lineRule="auto"/>
        <w:ind w:left="0" w:hanging="2"/>
        <w:jc w:val="both"/>
        <w:rPr>
          <w:rFonts w:ascii="Arial" w:eastAsia="Arial" w:hAnsi="Arial" w:cs="Arial"/>
          <w:color w:val="000000"/>
          <w:sz w:val="22"/>
          <w:szCs w:val="22"/>
        </w:rPr>
      </w:pPr>
    </w:p>
    <w:p w:rsidR="00146FB2" w:rsidRDefault="00DF3310">
      <w:pPr>
        <w:numPr>
          <w:ilvl w:val="1"/>
          <w:numId w:val="3"/>
        </w:numPr>
        <w:pBdr>
          <w:top w:val="nil"/>
          <w:left w:val="nil"/>
          <w:bottom w:val="nil"/>
          <w:right w:val="nil"/>
          <w:between w:val="nil"/>
        </w:pBdr>
        <w:tabs>
          <w:tab w:val="left" w:pos="0"/>
        </w:tabs>
        <w:spacing w:line="276" w:lineRule="auto"/>
        <w:ind w:left="0" w:hanging="2"/>
        <w:jc w:val="both"/>
        <w:rPr>
          <w:rFonts w:ascii="Arial" w:eastAsia="Arial" w:hAnsi="Arial" w:cs="Arial"/>
          <w:color w:val="000000"/>
          <w:sz w:val="22"/>
          <w:szCs w:val="22"/>
        </w:rPr>
      </w:pPr>
      <w:r>
        <w:rPr>
          <w:rFonts w:ascii="Arial" w:eastAsia="Arial" w:hAnsi="Arial" w:cs="Arial"/>
          <w:color w:val="000000"/>
          <w:sz w:val="22"/>
          <w:szCs w:val="22"/>
        </w:rPr>
        <w:t>Bu işe ait Kesin Teminat, ihale bedelinin % 10’u  olan ……………..…….,- TL. (………..…………….. Türk Lirası)'dır. Satıcı, Kesin Teminatın tamamını aksi belirtilmedikçe Sözleşmenin imzasından önce verecektir.</w:t>
      </w:r>
    </w:p>
    <w:p w:rsidR="00146FB2" w:rsidRDefault="00146FB2">
      <w:pPr>
        <w:pBdr>
          <w:top w:val="nil"/>
          <w:left w:val="nil"/>
          <w:bottom w:val="nil"/>
          <w:right w:val="nil"/>
          <w:between w:val="nil"/>
        </w:pBdr>
        <w:tabs>
          <w:tab w:val="left" w:pos="0"/>
        </w:tabs>
        <w:spacing w:line="276" w:lineRule="auto"/>
        <w:ind w:left="0" w:hanging="2"/>
        <w:jc w:val="both"/>
        <w:rPr>
          <w:rFonts w:ascii="Arial" w:eastAsia="Arial" w:hAnsi="Arial" w:cs="Arial"/>
          <w:color w:val="000000"/>
          <w:sz w:val="22"/>
          <w:szCs w:val="22"/>
          <w:highlight w:val="yellow"/>
        </w:rPr>
      </w:pPr>
    </w:p>
    <w:p w:rsidR="00146FB2" w:rsidRDefault="00DF3310">
      <w:pPr>
        <w:numPr>
          <w:ilvl w:val="1"/>
          <w:numId w:val="3"/>
        </w:numPr>
        <w:pBdr>
          <w:top w:val="nil"/>
          <w:left w:val="nil"/>
          <w:bottom w:val="nil"/>
          <w:right w:val="nil"/>
          <w:between w:val="nil"/>
        </w:pBdr>
        <w:tabs>
          <w:tab w:val="left" w:pos="0"/>
        </w:tabs>
        <w:spacing w:line="276" w:lineRule="auto"/>
        <w:ind w:left="0" w:hanging="2"/>
        <w:jc w:val="both"/>
        <w:rPr>
          <w:rFonts w:ascii="Arial" w:eastAsia="Arial" w:hAnsi="Arial" w:cs="Arial"/>
          <w:color w:val="000000"/>
          <w:sz w:val="22"/>
          <w:szCs w:val="22"/>
        </w:rPr>
      </w:pPr>
      <w:r>
        <w:rPr>
          <w:rFonts w:ascii="Arial" w:eastAsia="Arial" w:hAnsi="Arial" w:cs="Arial"/>
          <w:color w:val="000000"/>
          <w:sz w:val="22"/>
          <w:szCs w:val="22"/>
        </w:rPr>
        <w:t>Kesin Teminat işin sözleşme ve eklerinde uygun şekilde kısmen de olsa yerine getirilmemesi durumunda ve Satıcı’nın işin bitiminde kesin hesap sonucu doğabilecek her türlü borçlarını karşılamak için Alıcı tarafından nakitse doğrudan doğruya, değilse nakde çevrilerek işlem görür ve gereken miktar gelir kaydedilir.</w:t>
      </w:r>
    </w:p>
    <w:p w:rsidR="00146FB2" w:rsidRDefault="00146FB2">
      <w:pPr>
        <w:pBdr>
          <w:top w:val="nil"/>
          <w:left w:val="nil"/>
          <w:bottom w:val="nil"/>
          <w:right w:val="nil"/>
          <w:between w:val="nil"/>
        </w:pBdr>
        <w:tabs>
          <w:tab w:val="left" w:pos="0"/>
        </w:tabs>
        <w:spacing w:line="276" w:lineRule="auto"/>
        <w:ind w:left="0" w:hanging="2"/>
        <w:jc w:val="both"/>
        <w:rPr>
          <w:rFonts w:ascii="Arial" w:eastAsia="Arial" w:hAnsi="Arial" w:cs="Arial"/>
          <w:color w:val="000000"/>
          <w:sz w:val="22"/>
          <w:szCs w:val="22"/>
          <w:highlight w:val="yellow"/>
        </w:rPr>
      </w:pPr>
    </w:p>
    <w:p w:rsidR="00146FB2" w:rsidRDefault="00DF3310">
      <w:pPr>
        <w:numPr>
          <w:ilvl w:val="1"/>
          <w:numId w:val="3"/>
        </w:numPr>
        <w:pBdr>
          <w:top w:val="nil"/>
          <w:left w:val="nil"/>
          <w:bottom w:val="nil"/>
          <w:right w:val="nil"/>
          <w:between w:val="nil"/>
        </w:pBdr>
        <w:tabs>
          <w:tab w:val="left" w:pos="709"/>
        </w:tabs>
        <w:spacing w:line="276" w:lineRule="auto"/>
        <w:ind w:left="0" w:hanging="2"/>
        <w:jc w:val="both"/>
        <w:rPr>
          <w:rFonts w:ascii="Arial" w:eastAsia="Arial" w:hAnsi="Arial" w:cs="Arial"/>
          <w:color w:val="000000"/>
          <w:sz w:val="22"/>
          <w:szCs w:val="22"/>
        </w:rPr>
      </w:pPr>
      <w:r>
        <w:rPr>
          <w:rFonts w:ascii="Arial" w:eastAsia="Arial" w:hAnsi="Arial" w:cs="Arial"/>
          <w:color w:val="000000"/>
          <w:sz w:val="22"/>
          <w:szCs w:val="22"/>
        </w:rPr>
        <w:t>Kesin Teminat, Türkiye’de faaliyette bulunan Bankaların verecekleri, ilk talepte ödenebilecek ve geriye alınamayan, süresiz ve limit içi teminat mektubu, nakit para, devlet tahvili, hazine bonosu şeklinde olabilir.</w:t>
      </w:r>
    </w:p>
    <w:p w:rsidR="00146FB2" w:rsidRDefault="00146FB2">
      <w:pPr>
        <w:pBdr>
          <w:top w:val="nil"/>
          <w:left w:val="nil"/>
          <w:bottom w:val="nil"/>
          <w:right w:val="nil"/>
          <w:between w:val="nil"/>
        </w:pBdr>
        <w:tabs>
          <w:tab w:val="left" w:pos="709"/>
        </w:tabs>
        <w:spacing w:line="276" w:lineRule="auto"/>
        <w:ind w:left="0" w:hanging="2"/>
        <w:jc w:val="both"/>
        <w:rPr>
          <w:rFonts w:ascii="Arial" w:eastAsia="Arial" w:hAnsi="Arial" w:cs="Arial"/>
          <w:color w:val="000000"/>
          <w:sz w:val="22"/>
          <w:szCs w:val="22"/>
        </w:rPr>
      </w:pPr>
    </w:p>
    <w:p w:rsidR="00146FB2" w:rsidRDefault="00DF3310">
      <w:pPr>
        <w:numPr>
          <w:ilvl w:val="1"/>
          <w:numId w:val="3"/>
        </w:numPr>
        <w:pBdr>
          <w:top w:val="nil"/>
          <w:left w:val="nil"/>
          <w:bottom w:val="nil"/>
          <w:right w:val="nil"/>
          <w:between w:val="nil"/>
        </w:pBdr>
        <w:tabs>
          <w:tab w:val="left" w:pos="709"/>
        </w:tabs>
        <w:spacing w:line="276" w:lineRule="auto"/>
        <w:ind w:left="0" w:hanging="2"/>
        <w:jc w:val="both"/>
        <w:rPr>
          <w:rFonts w:ascii="Arial" w:eastAsia="Arial" w:hAnsi="Arial" w:cs="Arial"/>
          <w:color w:val="000000"/>
          <w:sz w:val="22"/>
          <w:szCs w:val="22"/>
        </w:rPr>
      </w:pPr>
      <w:r>
        <w:rPr>
          <w:rFonts w:ascii="Arial" w:eastAsia="Arial" w:hAnsi="Arial" w:cs="Arial"/>
          <w:color w:val="000000"/>
          <w:sz w:val="22"/>
          <w:szCs w:val="22"/>
        </w:rPr>
        <w:t>Kesin teminatın devlet tahvili ve/veya hazine bonosu olarak verilmesi halinde bunların değerleri KONYA ŞEKER SANAYİ VE TİCARET A.Ş. ’ye teslim tarihlerindeki Resmi Gazetede yayınlanan günkü değerler üzerinden hesaplanır.</w:t>
      </w:r>
    </w:p>
    <w:p w:rsidR="00146FB2" w:rsidRDefault="00146FB2">
      <w:pPr>
        <w:pBdr>
          <w:top w:val="nil"/>
          <w:left w:val="nil"/>
          <w:bottom w:val="nil"/>
          <w:right w:val="nil"/>
          <w:between w:val="nil"/>
        </w:pBdr>
        <w:tabs>
          <w:tab w:val="left" w:pos="709"/>
        </w:tabs>
        <w:spacing w:line="276" w:lineRule="auto"/>
        <w:ind w:left="0" w:hanging="2"/>
        <w:jc w:val="both"/>
        <w:rPr>
          <w:rFonts w:ascii="Arial" w:eastAsia="Arial" w:hAnsi="Arial" w:cs="Arial"/>
          <w:color w:val="000000"/>
          <w:sz w:val="22"/>
          <w:szCs w:val="22"/>
        </w:rPr>
      </w:pPr>
    </w:p>
    <w:p w:rsidR="00146FB2" w:rsidRDefault="00DF3310">
      <w:pPr>
        <w:keepNext/>
        <w:pBdr>
          <w:top w:val="nil"/>
          <w:left w:val="nil"/>
          <w:bottom w:val="nil"/>
          <w:right w:val="nil"/>
          <w:between w:val="nil"/>
        </w:pBdr>
        <w:spacing w:before="240" w:after="60" w:line="276" w:lineRule="auto"/>
        <w:ind w:left="0" w:hanging="2"/>
        <w:rPr>
          <w:rFonts w:ascii="Arial" w:eastAsia="Arial" w:hAnsi="Arial" w:cs="Arial"/>
          <w:b/>
          <w:color w:val="000000"/>
        </w:rPr>
      </w:pPr>
      <w:r>
        <w:rPr>
          <w:rFonts w:ascii="Arial" w:eastAsia="Arial" w:hAnsi="Arial" w:cs="Arial"/>
          <w:b/>
          <w:color w:val="000000"/>
        </w:rPr>
        <w:t>MADDE 10. AVANS VERİLMESİ ŞARTLARI VE MİKTARI:</w:t>
      </w:r>
    </w:p>
    <w:p w:rsidR="00146FB2" w:rsidRDefault="00DF3310">
      <w:pPr>
        <w:pBdr>
          <w:top w:val="nil"/>
          <w:left w:val="nil"/>
          <w:bottom w:val="nil"/>
          <w:right w:val="nil"/>
          <w:between w:val="nil"/>
        </w:pBdr>
        <w:tabs>
          <w:tab w:val="left" w:pos="709"/>
        </w:tabs>
        <w:spacing w:line="276" w:lineRule="auto"/>
        <w:ind w:left="0" w:hanging="2"/>
        <w:jc w:val="both"/>
        <w:rPr>
          <w:rFonts w:ascii="Arial" w:eastAsia="Arial" w:hAnsi="Arial" w:cs="Arial"/>
          <w:color w:val="000000"/>
          <w:sz w:val="22"/>
          <w:szCs w:val="22"/>
        </w:rPr>
      </w:pPr>
      <w:r>
        <w:rPr>
          <w:rFonts w:ascii="Arial" w:eastAsia="Arial" w:hAnsi="Arial" w:cs="Arial"/>
          <w:color w:val="000000"/>
          <w:sz w:val="22"/>
          <w:szCs w:val="22"/>
        </w:rPr>
        <w:tab/>
        <w:t>Bu İş için avans verilmeyecektir.</w:t>
      </w:r>
    </w:p>
    <w:p w:rsidR="00146FB2" w:rsidRDefault="00DF3310">
      <w:pPr>
        <w:keepNext/>
        <w:pBdr>
          <w:top w:val="nil"/>
          <w:left w:val="nil"/>
          <w:bottom w:val="nil"/>
          <w:right w:val="nil"/>
          <w:between w:val="nil"/>
        </w:pBdr>
        <w:spacing w:before="240" w:after="60" w:line="276" w:lineRule="auto"/>
        <w:ind w:left="0" w:hanging="2"/>
        <w:rPr>
          <w:rFonts w:ascii="Arial" w:eastAsia="Arial" w:hAnsi="Arial" w:cs="Arial"/>
          <w:b/>
          <w:color w:val="000000"/>
        </w:rPr>
      </w:pPr>
      <w:r>
        <w:rPr>
          <w:rFonts w:ascii="Arial" w:eastAsia="Arial" w:hAnsi="Arial" w:cs="Arial"/>
          <w:b/>
          <w:color w:val="000000"/>
        </w:rPr>
        <w:t>MADDE 11. SATICI’NIN SÖZLEŞMENİN İMZALANMASI SIRASINDAKİ SORUMLULUĞU:</w:t>
      </w:r>
    </w:p>
    <w:p w:rsidR="00146FB2" w:rsidRDefault="00DF3310">
      <w:pPr>
        <w:spacing w:line="276" w:lineRule="auto"/>
        <w:ind w:left="0" w:hanging="2"/>
        <w:jc w:val="both"/>
        <w:rPr>
          <w:rFonts w:ascii="Arial" w:eastAsia="Arial" w:hAnsi="Arial" w:cs="Arial"/>
          <w:sz w:val="22"/>
          <w:szCs w:val="22"/>
        </w:rPr>
      </w:pPr>
      <w:r>
        <w:rPr>
          <w:rFonts w:ascii="Arial" w:eastAsia="Arial" w:hAnsi="Arial" w:cs="Arial"/>
          <w:b/>
          <w:sz w:val="22"/>
          <w:szCs w:val="22"/>
        </w:rPr>
        <w:tab/>
      </w:r>
      <w:r>
        <w:rPr>
          <w:rFonts w:ascii="Arial" w:eastAsia="Arial" w:hAnsi="Arial" w:cs="Arial"/>
          <w:sz w:val="22"/>
          <w:szCs w:val="22"/>
        </w:rPr>
        <w:t>Satıcı, inşaat demirini, Alıcı tarafından beklenen amacı sağlayacak vasıfları taşıdığını, taşıyacağını inşaat demirinde İş bu sözleşme’de kastedilen tahsis ve kullanma yönü bakımından onun değerini ve elverişliliğini kaldıran ya da azaltan bir eksikliğin bulunmadığını kabul ve taahhüt eder.</w:t>
      </w:r>
    </w:p>
    <w:p w:rsidR="00146FB2" w:rsidRDefault="00DF3310">
      <w:pPr>
        <w:spacing w:line="276" w:lineRule="auto"/>
        <w:ind w:left="0" w:hanging="2"/>
        <w:jc w:val="both"/>
        <w:rPr>
          <w:rFonts w:ascii="Arial" w:eastAsia="Arial" w:hAnsi="Arial" w:cs="Arial"/>
          <w:sz w:val="22"/>
          <w:szCs w:val="22"/>
        </w:rPr>
      </w:pPr>
      <w:r>
        <w:rPr>
          <w:rFonts w:ascii="Arial" w:eastAsia="Arial" w:hAnsi="Arial" w:cs="Arial"/>
          <w:sz w:val="22"/>
          <w:szCs w:val="22"/>
        </w:rPr>
        <w:tab/>
        <w:t>Satıcı vaat edilen veya standardında tespit edilen nitelik ve/veya niceliğine aykırı olan ya da tahsis veya kullanım amacı bakımından değerini veya Alıcı’nın ondan beklediği faydaları azaltan veya ortadan kaldıran maddi, hukuki, ekonomik ve gizli eksikliklerden sorumlu olacağını kabul ve taahhüt eder.</w:t>
      </w:r>
    </w:p>
    <w:p w:rsidR="00146FB2" w:rsidRDefault="00DF3310">
      <w:pPr>
        <w:keepNext/>
        <w:pBdr>
          <w:top w:val="nil"/>
          <w:left w:val="nil"/>
          <w:bottom w:val="nil"/>
          <w:right w:val="nil"/>
          <w:between w:val="nil"/>
        </w:pBdr>
        <w:spacing w:before="240" w:after="60" w:line="276" w:lineRule="auto"/>
        <w:ind w:left="0" w:hanging="2"/>
        <w:rPr>
          <w:rFonts w:ascii="Arial" w:eastAsia="Arial" w:hAnsi="Arial" w:cs="Arial"/>
          <w:b/>
          <w:color w:val="000000"/>
        </w:rPr>
      </w:pPr>
      <w:r>
        <w:rPr>
          <w:rFonts w:ascii="Arial" w:eastAsia="Arial" w:hAnsi="Arial" w:cs="Arial"/>
          <w:b/>
          <w:color w:val="000000"/>
        </w:rPr>
        <w:lastRenderedPageBreak/>
        <w:t>MADDE 12 – SÖZLEŞMENİN FESHİ:</w:t>
      </w:r>
    </w:p>
    <w:p w:rsidR="00146FB2" w:rsidRDefault="00146FB2">
      <w:pPr>
        <w:numPr>
          <w:ilvl w:val="0"/>
          <w:numId w:val="3"/>
        </w:numPr>
        <w:pBdr>
          <w:top w:val="nil"/>
          <w:left w:val="nil"/>
          <w:bottom w:val="nil"/>
          <w:right w:val="nil"/>
          <w:between w:val="nil"/>
        </w:pBdr>
        <w:tabs>
          <w:tab w:val="left" w:pos="0"/>
        </w:tabs>
        <w:spacing w:line="276" w:lineRule="auto"/>
        <w:ind w:left="0" w:hanging="2"/>
        <w:jc w:val="both"/>
        <w:rPr>
          <w:rFonts w:ascii="Arial" w:eastAsia="Arial" w:hAnsi="Arial" w:cs="Arial"/>
          <w:color w:val="000000"/>
          <w:sz w:val="22"/>
          <w:szCs w:val="22"/>
        </w:rPr>
      </w:pPr>
    </w:p>
    <w:p w:rsidR="00146FB2" w:rsidRDefault="00146FB2">
      <w:pPr>
        <w:numPr>
          <w:ilvl w:val="0"/>
          <w:numId w:val="3"/>
        </w:numPr>
        <w:pBdr>
          <w:top w:val="nil"/>
          <w:left w:val="nil"/>
          <w:bottom w:val="nil"/>
          <w:right w:val="nil"/>
          <w:between w:val="nil"/>
        </w:pBdr>
        <w:tabs>
          <w:tab w:val="left" w:pos="0"/>
        </w:tabs>
        <w:spacing w:line="276" w:lineRule="auto"/>
        <w:ind w:left="0" w:hanging="2"/>
        <w:jc w:val="both"/>
        <w:rPr>
          <w:rFonts w:ascii="Arial" w:eastAsia="Arial" w:hAnsi="Arial" w:cs="Arial"/>
          <w:color w:val="000000"/>
          <w:sz w:val="22"/>
          <w:szCs w:val="22"/>
        </w:rPr>
      </w:pPr>
    </w:p>
    <w:p w:rsidR="00146FB2" w:rsidRDefault="00DF3310">
      <w:pPr>
        <w:numPr>
          <w:ilvl w:val="1"/>
          <w:numId w:val="3"/>
        </w:numPr>
        <w:pBdr>
          <w:top w:val="nil"/>
          <w:left w:val="nil"/>
          <w:bottom w:val="nil"/>
          <w:right w:val="nil"/>
          <w:between w:val="nil"/>
        </w:pBdr>
        <w:tabs>
          <w:tab w:val="left" w:pos="0"/>
        </w:tabs>
        <w:spacing w:line="276" w:lineRule="auto"/>
        <w:ind w:left="0" w:hanging="2"/>
        <w:jc w:val="both"/>
        <w:rPr>
          <w:rFonts w:ascii="Arial" w:eastAsia="Arial" w:hAnsi="Arial" w:cs="Arial"/>
          <w:color w:val="000000"/>
          <w:sz w:val="22"/>
          <w:szCs w:val="22"/>
        </w:rPr>
      </w:pPr>
      <w:r>
        <w:rPr>
          <w:rFonts w:ascii="Arial" w:eastAsia="Arial" w:hAnsi="Arial" w:cs="Arial"/>
          <w:color w:val="000000"/>
          <w:sz w:val="22"/>
          <w:szCs w:val="22"/>
        </w:rPr>
        <w:t>Satıcı,</w:t>
      </w:r>
    </w:p>
    <w:p w:rsidR="00146FB2" w:rsidRDefault="00DF3310">
      <w:pPr>
        <w:numPr>
          <w:ilvl w:val="1"/>
          <w:numId w:val="2"/>
        </w:numPr>
        <w:pBdr>
          <w:top w:val="nil"/>
          <w:left w:val="nil"/>
          <w:bottom w:val="nil"/>
          <w:right w:val="nil"/>
          <w:between w:val="nil"/>
        </w:pBdr>
        <w:tabs>
          <w:tab w:val="left" w:pos="0"/>
        </w:tabs>
        <w:spacing w:line="276" w:lineRule="auto"/>
        <w:ind w:left="0" w:hanging="2"/>
        <w:jc w:val="both"/>
        <w:rPr>
          <w:rFonts w:ascii="Arial" w:eastAsia="Arial" w:hAnsi="Arial" w:cs="Arial"/>
          <w:color w:val="000000"/>
          <w:sz w:val="22"/>
          <w:szCs w:val="22"/>
        </w:rPr>
      </w:pPr>
      <w:r>
        <w:rPr>
          <w:rFonts w:ascii="Arial" w:eastAsia="Arial" w:hAnsi="Arial" w:cs="Arial"/>
          <w:color w:val="000000"/>
          <w:sz w:val="22"/>
          <w:szCs w:val="22"/>
        </w:rPr>
        <w:t>Sözleşme’den vazgeçerse veya Sözleşme’nin imzalanmasını takip eden 7 (yedi) gün içerisinde Kesin ve Teminat Mektubunu Alıcı’ya vermezse, ve/veya</w:t>
      </w:r>
    </w:p>
    <w:p w:rsidR="00146FB2" w:rsidRDefault="00DF3310">
      <w:pPr>
        <w:numPr>
          <w:ilvl w:val="1"/>
          <w:numId w:val="2"/>
        </w:numPr>
        <w:pBdr>
          <w:top w:val="nil"/>
          <w:left w:val="nil"/>
          <w:bottom w:val="nil"/>
          <w:right w:val="nil"/>
          <w:between w:val="nil"/>
        </w:pBdr>
        <w:tabs>
          <w:tab w:val="left" w:pos="0"/>
        </w:tabs>
        <w:spacing w:line="276" w:lineRule="auto"/>
        <w:ind w:left="0" w:hanging="2"/>
        <w:jc w:val="both"/>
        <w:rPr>
          <w:rFonts w:ascii="Arial" w:eastAsia="Arial" w:hAnsi="Arial" w:cs="Arial"/>
          <w:color w:val="000000"/>
          <w:sz w:val="22"/>
          <w:szCs w:val="22"/>
        </w:rPr>
      </w:pPr>
      <w:r>
        <w:rPr>
          <w:rFonts w:ascii="Arial" w:eastAsia="Arial" w:hAnsi="Arial" w:cs="Arial"/>
          <w:color w:val="000000"/>
          <w:sz w:val="22"/>
          <w:szCs w:val="22"/>
        </w:rPr>
        <w:t>Herhangi bir mazeret göstermeden işe Başlama Talimatını takip eden 7 (yedi) gün içerisinde fiilen işlere başlamazsa, ve/veya</w:t>
      </w:r>
    </w:p>
    <w:p w:rsidR="00146FB2" w:rsidRDefault="00DF3310">
      <w:pPr>
        <w:numPr>
          <w:ilvl w:val="1"/>
          <w:numId w:val="2"/>
        </w:numPr>
        <w:pBdr>
          <w:top w:val="nil"/>
          <w:left w:val="nil"/>
          <w:bottom w:val="nil"/>
          <w:right w:val="nil"/>
          <w:between w:val="nil"/>
        </w:pBdr>
        <w:tabs>
          <w:tab w:val="left" w:pos="0"/>
        </w:tabs>
        <w:spacing w:line="276" w:lineRule="auto"/>
        <w:ind w:left="0" w:hanging="2"/>
        <w:jc w:val="both"/>
        <w:rPr>
          <w:rFonts w:ascii="Arial" w:eastAsia="Arial" w:hAnsi="Arial" w:cs="Arial"/>
          <w:color w:val="000000"/>
          <w:sz w:val="22"/>
          <w:szCs w:val="22"/>
        </w:rPr>
      </w:pPr>
      <w:r>
        <w:rPr>
          <w:rFonts w:ascii="Arial" w:eastAsia="Arial" w:hAnsi="Arial" w:cs="Arial"/>
          <w:color w:val="000000"/>
          <w:sz w:val="22"/>
          <w:szCs w:val="22"/>
        </w:rPr>
        <w:t>İşyeri’nde yeterli sayıda işçi ve/veya iş makinesi ve ekipman bulundurmazsa, İş’in herhangi bir evresinde geçerli bir nedene dayanmaksızın, 1 (bir) hafta süre ile İşi durdurursa, ve/veya</w:t>
      </w:r>
    </w:p>
    <w:p w:rsidR="00146FB2" w:rsidRDefault="00DF3310">
      <w:pPr>
        <w:numPr>
          <w:ilvl w:val="1"/>
          <w:numId w:val="2"/>
        </w:numPr>
        <w:pBdr>
          <w:top w:val="nil"/>
          <w:left w:val="nil"/>
          <w:bottom w:val="nil"/>
          <w:right w:val="nil"/>
          <w:between w:val="nil"/>
        </w:pBdr>
        <w:tabs>
          <w:tab w:val="left" w:pos="0"/>
        </w:tabs>
        <w:spacing w:line="276" w:lineRule="auto"/>
        <w:ind w:left="0" w:hanging="2"/>
        <w:jc w:val="both"/>
        <w:rPr>
          <w:rFonts w:ascii="Arial" w:eastAsia="Arial" w:hAnsi="Arial" w:cs="Arial"/>
          <w:color w:val="000000"/>
          <w:sz w:val="22"/>
          <w:szCs w:val="22"/>
        </w:rPr>
      </w:pPr>
      <w:r>
        <w:rPr>
          <w:rFonts w:ascii="Arial" w:eastAsia="Arial" w:hAnsi="Arial" w:cs="Arial"/>
          <w:color w:val="000000"/>
          <w:sz w:val="22"/>
          <w:szCs w:val="22"/>
        </w:rPr>
        <w:t>Önceden Alıcı’nın yazılı onayını almadan Sözleşme’yi devir temlik ederse, ve/veya</w:t>
      </w:r>
    </w:p>
    <w:p w:rsidR="00146FB2" w:rsidRDefault="00DF3310">
      <w:pPr>
        <w:numPr>
          <w:ilvl w:val="1"/>
          <w:numId w:val="2"/>
        </w:numPr>
        <w:pBdr>
          <w:top w:val="nil"/>
          <w:left w:val="nil"/>
          <w:bottom w:val="nil"/>
          <w:right w:val="nil"/>
          <w:between w:val="nil"/>
        </w:pBdr>
        <w:tabs>
          <w:tab w:val="left" w:pos="0"/>
        </w:tabs>
        <w:spacing w:line="276" w:lineRule="auto"/>
        <w:ind w:left="0" w:hanging="2"/>
        <w:jc w:val="both"/>
        <w:rPr>
          <w:rFonts w:ascii="Arial" w:eastAsia="Arial" w:hAnsi="Arial" w:cs="Arial"/>
          <w:color w:val="000000"/>
          <w:sz w:val="22"/>
          <w:szCs w:val="22"/>
        </w:rPr>
      </w:pPr>
      <w:r>
        <w:rPr>
          <w:rFonts w:ascii="Arial" w:eastAsia="Arial" w:hAnsi="Arial" w:cs="Arial"/>
          <w:color w:val="000000"/>
          <w:sz w:val="22"/>
          <w:szCs w:val="22"/>
        </w:rPr>
        <w:t>Alıcı’nın Sözleşme kapsamında vereceği talimatları yerine getirmezse, ve/veya</w:t>
      </w:r>
    </w:p>
    <w:p w:rsidR="00146FB2" w:rsidRDefault="00DF3310">
      <w:pPr>
        <w:numPr>
          <w:ilvl w:val="1"/>
          <w:numId w:val="2"/>
        </w:numPr>
        <w:pBdr>
          <w:top w:val="nil"/>
          <w:left w:val="nil"/>
          <w:bottom w:val="nil"/>
          <w:right w:val="nil"/>
          <w:between w:val="nil"/>
        </w:pBdr>
        <w:tabs>
          <w:tab w:val="left" w:pos="0"/>
        </w:tabs>
        <w:spacing w:line="276" w:lineRule="auto"/>
        <w:ind w:left="0" w:hanging="2"/>
        <w:jc w:val="both"/>
        <w:rPr>
          <w:rFonts w:ascii="Arial" w:eastAsia="Arial" w:hAnsi="Arial" w:cs="Arial"/>
          <w:color w:val="000000"/>
          <w:sz w:val="22"/>
          <w:szCs w:val="22"/>
        </w:rPr>
      </w:pPr>
      <w:r>
        <w:rPr>
          <w:rFonts w:ascii="Arial" w:eastAsia="Arial" w:hAnsi="Arial" w:cs="Arial"/>
          <w:color w:val="000000"/>
          <w:sz w:val="22"/>
          <w:szCs w:val="22"/>
        </w:rPr>
        <w:t>İnşaat demirini teminini, İş Programı’na göre yürütemediği, verilen hedeflerin tutturulmadıklarının görülmesi, veya tutturulamayacaklarının anlaşılması üzerine kendisine yapılan sözlü ve yazılı uyarılara ve taleplere uymadığında ve neticede inşaat demiri temininin Sözleşme’sine uygun yürütemeyeceğinin ortaya çıkmasında Alıcı’nın kendisine yapacağı yazılı ihtarı takiben 7 (yedi) gün içerisinde ihtarname gereklerini yerine getiremez ve gerekli düzeltici önlemleri almaz ise, ve/veya</w:t>
      </w:r>
    </w:p>
    <w:p w:rsidR="00146FB2" w:rsidRDefault="00DF3310">
      <w:pPr>
        <w:numPr>
          <w:ilvl w:val="1"/>
          <w:numId w:val="2"/>
        </w:numPr>
        <w:pBdr>
          <w:top w:val="nil"/>
          <w:left w:val="nil"/>
          <w:bottom w:val="nil"/>
          <w:right w:val="nil"/>
          <w:between w:val="nil"/>
        </w:pBdr>
        <w:tabs>
          <w:tab w:val="left" w:pos="0"/>
        </w:tabs>
        <w:spacing w:line="276" w:lineRule="auto"/>
        <w:ind w:left="0" w:hanging="2"/>
        <w:jc w:val="both"/>
        <w:rPr>
          <w:rFonts w:ascii="Arial" w:eastAsia="Arial" w:hAnsi="Arial" w:cs="Arial"/>
          <w:color w:val="000000"/>
          <w:sz w:val="22"/>
          <w:szCs w:val="22"/>
        </w:rPr>
      </w:pPr>
      <w:r>
        <w:rPr>
          <w:rFonts w:ascii="Arial" w:eastAsia="Arial" w:hAnsi="Arial" w:cs="Arial"/>
          <w:color w:val="000000"/>
          <w:sz w:val="22"/>
          <w:szCs w:val="22"/>
        </w:rPr>
        <w:t>İnşaat demiri teminini Sözleşme hükümlerine uygun olarak yürütemez veya Sözleşme’de belirtilen yükümlülüklerini ısrarla ve bilerek yerine getirmezse, ve/veya</w:t>
      </w:r>
    </w:p>
    <w:p w:rsidR="00146FB2" w:rsidRDefault="00DF3310">
      <w:pPr>
        <w:numPr>
          <w:ilvl w:val="1"/>
          <w:numId w:val="2"/>
        </w:numPr>
        <w:pBdr>
          <w:top w:val="nil"/>
          <w:left w:val="nil"/>
          <w:bottom w:val="nil"/>
          <w:right w:val="nil"/>
          <w:between w:val="nil"/>
        </w:pBdr>
        <w:tabs>
          <w:tab w:val="left" w:pos="0"/>
        </w:tabs>
        <w:spacing w:line="276" w:lineRule="auto"/>
        <w:ind w:left="0" w:hanging="2"/>
        <w:jc w:val="both"/>
        <w:rPr>
          <w:rFonts w:ascii="Arial" w:eastAsia="Arial" w:hAnsi="Arial" w:cs="Arial"/>
          <w:color w:val="000000"/>
          <w:sz w:val="22"/>
          <w:szCs w:val="22"/>
        </w:rPr>
      </w:pPr>
      <w:r>
        <w:rPr>
          <w:rFonts w:ascii="Arial" w:eastAsia="Arial" w:hAnsi="Arial" w:cs="Arial"/>
          <w:color w:val="000000"/>
          <w:sz w:val="22"/>
          <w:szCs w:val="22"/>
        </w:rPr>
        <w:t>İflas ederse, iflasını isteyen bir dilekçe verirse, alacaklıları lehine bir anlaşmaya girişirse veya onlar lehine feragat ederse, veya Sözleşme konusu işleri alacaklıları tarafından tayin edilecek bir Denetim Heyetinin kontrolü altında yürütmeyi kabul ederse, (şirketler söz konusu olduğunda) (diğer bir şirketle birleşmek veya yeni bir organizasyon gerçekleştirmek amacıyla alınan gönüllü tasfiye kararları hariç) tasfiye’ye giderse, veya mallarına haciz konursa,</w:t>
      </w:r>
    </w:p>
    <w:p w:rsidR="00146FB2" w:rsidRDefault="00146FB2">
      <w:pPr>
        <w:spacing w:line="312" w:lineRule="auto"/>
        <w:ind w:left="0" w:hanging="2"/>
        <w:jc w:val="both"/>
        <w:rPr>
          <w:rFonts w:ascii="Arial" w:eastAsia="Arial" w:hAnsi="Arial" w:cs="Arial"/>
        </w:rPr>
      </w:pPr>
    </w:p>
    <w:p w:rsidR="00146FB2" w:rsidRDefault="00DF3310">
      <w:pPr>
        <w:pBdr>
          <w:top w:val="nil"/>
          <w:left w:val="nil"/>
          <w:bottom w:val="nil"/>
          <w:right w:val="nil"/>
          <w:between w:val="nil"/>
        </w:pBdr>
        <w:tabs>
          <w:tab w:val="left" w:pos="0"/>
        </w:tabs>
        <w:spacing w:line="276" w:lineRule="auto"/>
        <w:ind w:left="0" w:hanging="2"/>
        <w:jc w:val="both"/>
        <w:rPr>
          <w:rFonts w:ascii="Arial" w:eastAsia="Arial" w:hAnsi="Arial" w:cs="Arial"/>
          <w:color w:val="000000"/>
          <w:sz w:val="22"/>
          <w:szCs w:val="22"/>
        </w:rPr>
      </w:pPr>
      <w:r>
        <w:rPr>
          <w:rFonts w:ascii="Arial" w:eastAsia="Arial" w:hAnsi="Arial" w:cs="Arial"/>
          <w:color w:val="000000"/>
          <w:sz w:val="22"/>
          <w:szCs w:val="22"/>
        </w:rPr>
        <w:t>Bu durumda,</w:t>
      </w:r>
    </w:p>
    <w:p w:rsidR="00146FB2" w:rsidRDefault="00DF3310">
      <w:pPr>
        <w:pBdr>
          <w:top w:val="nil"/>
          <w:left w:val="nil"/>
          <w:bottom w:val="nil"/>
          <w:right w:val="nil"/>
          <w:between w:val="nil"/>
        </w:pBdr>
        <w:tabs>
          <w:tab w:val="left" w:pos="0"/>
        </w:tabs>
        <w:spacing w:line="276" w:lineRule="auto"/>
        <w:ind w:left="0" w:hanging="2"/>
        <w:jc w:val="both"/>
        <w:rPr>
          <w:rFonts w:ascii="Arial" w:eastAsia="Arial" w:hAnsi="Arial" w:cs="Arial"/>
          <w:color w:val="000000"/>
          <w:sz w:val="22"/>
          <w:szCs w:val="22"/>
        </w:rPr>
      </w:pPr>
      <w:r>
        <w:rPr>
          <w:rFonts w:ascii="Arial" w:eastAsia="Arial" w:hAnsi="Arial" w:cs="Arial"/>
          <w:color w:val="000000"/>
          <w:sz w:val="22"/>
          <w:szCs w:val="22"/>
        </w:rPr>
        <w:tab/>
        <w:t>İş’i süresinde ve Sözleşme’ye uygun olarak bitirip bitiremeyeceğine bakılmaksızın, Alıcı dilerse ek bir süre tanımadan, dilerse bir ihtarname ile münasip bir süre vererek bu süre içerisinde de ihtar edilen hususların yerine getirilmemesi sonucu, Alıcı, sözleşmeyi feshedebilir, tüm zararlarını talep edebilir, işi üçüncü kişilere yaptırarak bedellerini Satıcı’dan tahsil edebilir ve kanunlar nezdinde kullanabileceği diğer tüm haklarını kullanabilir.</w:t>
      </w:r>
    </w:p>
    <w:p w:rsidR="00146FB2" w:rsidRDefault="00146FB2">
      <w:pPr>
        <w:spacing w:line="312" w:lineRule="auto"/>
        <w:ind w:left="0" w:hanging="2"/>
        <w:jc w:val="both"/>
        <w:rPr>
          <w:rFonts w:ascii="Arial" w:eastAsia="Arial" w:hAnsi="Arial" w:cs="Arial"/>
        </w:rPr>
      </w:pPr>
    </w:p>
    <w:p w:rsidR="00146FB2" w:rsidRDefault="00DF3310">
      <w:pPr>
        <w:numPr>
          <w:ilvl w:val="1"/>
          <w:numId w:val="3"/>
        </w:numPr>
        <w:pBdr>
          <w:top w:val="nil"/>
          <w:left w:val="nil"/>
          <w:bottom w:val="nil"/>
          <w:right w:val="nil"/>
          <w:between w:val="nil"/>
        </w:pBdr>
        <w:tabs>
          <w:tab w:val="left" w:pos="0"/>
        </w:tabs>
        <w:spacing w:line="276" w:lineRule="auto"/>
        <w:ind w:left="0" w:hanging="2"/>
        <w:jc w:val="both"/>
        <w:rPr>
          <w:rFonts w:ascii="Arial" w:eastAsia="Arial" w:hAnsi="Arial" w:cs="Arial"/>
          <w:color w:val="000000"/>
          <w:sz w:val="22"/>
          <w:szCs w:val="22"/>
        </w:rPr>
      </w:pPr>
      <w:r>
        <w:rPr>
          <w:rFonts w:ascii="Arial" w:eastAsia="Arial" w:hAnsi="Arial" w:cs="Arial"/>
          <w:color w:val="000000"/>
          <w:sz w:val="22"/>
          <w:szCs w:val="22"/>
        </w:rPr>
        <w:t xml:space="preserve">Satıcı’nın iflasına karar verilmesi halinde (bu kararın kesinleşmesi beklenilmeksizin); Alıcı tek taraflı olarak Sözleşme’yi sona erdirme ve kesin teminatın tamamını veya bir bölümünü ve varsa tahakkuk etmiş alacakları cezai şart olarak gelir kaydetme hakkına sahiptir. </w:t>
      </w:r>
    </w:p>
    <w:p w:rsidR="00146FB2" w:rsidRDefault="00146FB2">
      <w:pPr>
        <w:pBdr>
          <w:top w:val="nil"/>
          <w:left w:val="nil"/>
          <w:bottom w:val="nil"/>
          <w:right w:val="nil"/>
          <w:between w:val="nil"/>
        </w:pBdr>
        <w:tabs>
          <w:tab w:val="left" w:pos="0"/>
        </w:tabs>
        <w:spacing w:line="276" w:lineRule="auto"/>
        <w:ind w:left="0" w:hanging="2"/>
        <w:jc w:val="both"/>
        <w:rPr>
          <w:rFonts w:ascii="Arial" w:eastAsia="Arial" w:hAnsi="Arial" w:cs="Arial"/>
          <w:color w:val="000000"/>
          <w:sz w:val="22"/>
          <w:szCs w:val="22"/>
        </w:rPr>
      </w:pPr>
    </w:p>
    <w:p w:rsidR="00146FB2" w:rsidRDefault="00DF3310">
      <w:pPr>
        <w:numPr>
          <w:ilvl w:val="1"/>
          <w:numId w:val="3"/>
        </w:numPr>
        <w:pBdr>
          <w:top w:val="nil"/>
          <w:left w:val="nil"/>
          <w:bottom w:val="nil"/>
          <w:right w:val="nil"/>
          <w:between w:val="nil"/>
        </w:pBdr>
        <w:tabs>
          <w:tab w:val="left" w:pos="0"/>
        </w:tabs>
        <w:spacing w:line="276" w:lineRule="auto"/>
        <w:ind w:left="0" w:hanging="2"/>
        <w:jc w:val="both"/>
        <w:rPr>
          <w:rFonts w:ascii="Arial" w:eastAsia="Arial" w:hAnsi="Arial" w:cs="Arial"/>
          <w:color w:val="000000"/>
          <w:sz w:val="22"/>
          <w:szCs w:val="22"/>
        </w:rPr>
      </w:pPr>
      <w:r>
        <w:rPr>
          <w:rFonts w:ascii="Arial" w:eastAsia="Arial" w:hAnsi="Arial" w:cs="Arial"/>
          <w:color w:val="000000"/>
          <w:sz w:val="22"/>
          <w:szCs w:val="22"/>
        </w:rPr>
        <w:t>Alıcı’nın cezai şart olarak tahsil ettiği meblağlar, Alıcı’nın uğradığı zararlara mahsup edilemez. Alıcı’nın uğradığı zararın tazminini talep hakkı devam eder.</w:t>
      </w:r>
    </w:p>
    <w:p w:rsidR="00146FB2" w:rsidRDefault="00146FB2">
      <w:pPr>
        <w:pBdr>
          <w:top w:val="nil"/>
          <w:left w:val="nil"/>
          <w:bottom w:val="nil"/>
          <w:right w:val="nil"/>
          <w:between w:val="nil"/>
        </w:pBdr>
        <w:tabs>
          <w:tab w:val="left" w:pos="0"/>
        </w:tabs>
        <w:spacing w:line="276" w:lineRule="auto"/>
        <w:ind w:left="0" w:hanging="2"/>
        <w:jc w:val="both"/>
        <w:rPr>
          <w:rFonts w:ascii="Arial" w:eastAsia="Arial" w:hAnsi="Arial" w:cs="Arial"/>
          <w:color w:val="000000"/>
          <w:sz w:val="22"/>
          <w:szCs w:val="22"/>
        </w:rPr>
      </w:pPr>
    </w:p>
    <w:p w:rsidR="00146FB2" w:rsidRDefault="00DF3310">
      <w:pPr>
        <w:numPr>
          <w:ilvl w:val="1"/>
          <w:numId w:val="3"/>
        </w:numPr>
        <w:pBdr>
          <w:top w:val="nil"/>
          <w:left w:val="nil"/>
          <w:bottom w:val="nil"/>
          <w:right w:val="nil"/>
          <w:between w:val="nil"/>
        </w:pBdr>
        <w:tabs>
          <w:tab w:val="left" w:pos="0"/>
        </w:tabs>
        <w:spacing w:line="276" w:lineRule="auto"/>
        <w:ind w:left="0" w:hanging="2"/>
        <w:jc w:val="both"/>
        <w:rPr>
          <w:rFonts w:ascii="Arial" w:eastAsia="Arial" w:hAnsi="Arial" w:cs="Arial"/>
          <w:color w:val="000000"/>
          <w:sz w:val="22"/>
          <w:szCs w:val="22"/>
        </w:rPr>
      </w:pPr>
      <w:r>
        <w:rPr>
          <w:rFonts w:ascii="Arial" w:eastAsia="Arial" w:hAnsi="Arial" w:cs="Arial"/>
          <w:color w:val="000000"/>
          <w:sz w:val="22"/>
          <w:szCs w:val="22"/>
        </w:rPr>
        <w:t>Satıcı’ya ihtarla münasip bir mehil verilmesi halinde, bu mehil, İş’in süresini etkilemeyeceği gibi cezaların ve cezai şartların uygulanmasını da engellemez.</w:t>
      </w:r>
    </w:p>
    <w:p w:rsidR="00146FB2" w:rsidRDefault="00146FB2">
      <w:pPr>
        <w:pBdr>
          <w:top w:val="nil"/>
          <w:left w:val="nil"/>
          <w:bottom w:val="nil"/>
          <w:right w:val="nil"/>
          <w:between w:val="nil"/>
        </w:pBdr>
        <w:tabs>
          <w:tab w:val="left" w:pos="0"/>
        </w:tabs>
        <w:spacing w:line="276" w:lineRule="auto"/>
        <w:ind w:left="0" w:hanging="2"/>
        <w:jc w:val="both"/>
        <w:rPr>
          <w:rFonts w:ascii="Arial" w:eastAsia="Arial" w:hAnsi="Arial" w:cs="Arial"/>
          <w:color w:val="000000"/>
          <w:sz w:val="22"/>
          <w:szCs w:val="22"/>
        </w:rPr>
      </w:pPr>
    </w:p>
    <w:p w:rsidR="00146FB2" w:rsidRDefault="00DF3310">
      <w:pPr>
        <w:numPr>
          <w:ilvl w:val="1"/>
          <w:numId w:val="3"/>
        </w:numPr>
        <w:pBdr>
          <w:top w:val="nil"/>
          <w:left w:val="nil"/>
          <w:bottom w:val="nil"/>
          <w:right w:val="nil"/>
          <w:between w:val="nil"/>
        </w:pBdr>
        <w:tabs>
          <w:tab w:val="left" w:pos="0"/>
        </w:tabs>
        <w:spacing w:line="276" w:lineRule="auto"/>
        <w:ind w:left="0" w:hanging="2"/>
        <w:jc w:val="both"/>
        <w:rPr>
          <w:rFonts w:ascii="Arial" w:eastAsia="Arial" w:hAnsi="Arial" w:cs="Arial"/>
          <w:color w:val="000000"/>
          <w:sz w:val="22"/>
          <w:szCs w:val="22"/>
        </w:rPr>
      </w:pPr>
      <w:r>
        <w:rPr>
          <w:rFonts w:ascii="Arial" w:eastAsia="Arial" w:hAnsi="Arial" w:cs="Arial"/>
          <w:color w:val="000000"/>
          <w:sz w:val="22"/>
          <w:szCs w:val="22"/>
        </w:rPr>
        <w:t xml:space="preserve">Alıcı’nın, aynen ifadan vazgeçerek oluşan tüm zararını talep etmesi veya Sözleşme’yi herhangi bir sebeple sona erdirmesi halinde, Alıcı tarafından tayin edilecek bir komisyon tarafından </w:t>
      </w:r>
      <w:r>
        <w:rPr>
          <w:rFonts w:ascii="Arial" w:eastAsia="Arial" w:hAnsi="Arial" w:cs="Arial"/>
          <w:color w:val="000000"/>
          <w:sz w:val="22"/>
          <w:szCs w:val="22"/>
        </w:rPr>
        <w:lastRenderedPageBreak/>
        <w:t>Satıcı’nın de davet edileceği bir tarihte İşyeri’nde yapılacak inceleme sonucu; Sözleşme’ye uygun yapılan, Sözleşme’ye dahil olup da henüz yapılmamış ve yapılmış olmakla birlikte Sözleşme’ye uygun olmayan işler tespit edilir. Satıcı incelemede hazır bulunmaz ise Alıcı incelemeyi re’sen sonuçlandırır. Satıcı hazır bulunsun veya bulunmasın inceleme sonucunda düzenlenen tutanak Satıcı için kesin delil oluşturur.</w:t>
      </w:r>
    </w:p>
    <w:p w:rsidR="00146FB2" w:rsidRDefault="00DF3310">
      <w:pPr>
        <w:keepNext/>
        <w:pBdr>
          <w:top w:val="nil"/>
          <w:left w:val="nil"/>
          <w:bottom w:val="nil"/>
          <w:right w:val="nil"/>
          <w:between w:val="nil"/>
        </w:pBdr>
        <w:spacing w:before="240" w:after="60" w:line="276" w:lineRule="auto"/>
        <w:ind w:left="0" w:hanging="2"/>
        <w:rPr>
          <w:rFonts w:ascii="Arial" w:eastAsia="Arial" w:hAnsi="Arial" w:cs="Arial"/>
          <w:b/>
          <w:color w:val="000000"/>
        </w:rPr>
      </w:pPr>
      <w:r>
        <w:rPr>
          <w:rFonts w:ascii="Arial" w:eastAsia="Arial" w:hAnsi="Arial" w:cs="Arial"/>
          <w:b/>
          <w:color w:val="000000"/>
        </w:rPr>
        <w:t>MADDE 13. ANLAŞMAZLIK HALİ:</w:t>
      </w:r>
    </w:p>
    <w:p w:rsidR="00146FB2" w:rsidRDefault="00DF3310">
      <w:pPr>
        <w:spacing w:line="276" w:lineRule="auto"/>
        <w:ind w:left="0" w:hanging="2"/>
        <w:jc w:val="both"/>
        <w:rPr>
          <w:rFonts w:ascii="Arial" w:eastAsia="Arial" w:hAnsi="Arial" w:cs="Arial"/>
          <w:sz w:val="22"/>
          <w:szCs w:val="22"/>
        </w:rPr>
      </w:pPr>
      <w:r>
        <w:rPr>
          <w:rFonts w:ascii="Arial" w:eastAsia="Arial" w:hAnsi="Arial" w:cs="Arial"/>
          <w:sz w:val="22"/>
          <w:szCs w:val="22"/>
        </w:rPr>
        <w:tab/>
        <w:t>İşbu Sözleşme’de belirtilen işlerde, taraflar arasında ortaya çıkacak uyuşmazlıkların çözümünde Konya Mahkemeleri ve Konya İcra Daireleri yetkilidir.</w:t>
      </w:r>
    </w:p>
    <w:p w:rsidR="00146FB2" w:rsidRDefault="00DF3310">
      <w:pPr>
        <w:keepNext/>
        <w:pBdr>
          <w:top w:val="nil"/>
          <w:left w:val="nil"/>
          <w:bottom w:val="nil"/>
          <w:right w:val="nil"/>
          <w:between w:val="nil"/>
        </w:pBdr>
        <w:spacing w:before="240" w:after="60" w:line="276" w:lineRule="auto"/>
        <w:ind w:left="0" w:hanging="2"/>
        <w:rPr>
          <w:rFonts w:ascii="Arial" w:eastAsia="Arial" w:hAnsi="Arial" w:cs="Arial"/>
          <w:b/>
          <w:color w:val="000000"/>
        </w:rPr>
      </w:pPr>
      <w:r>
        <w:rPr>
          <w:rFonts w:ascii="Arial" w:eastAsia="Arial" w:hAnsi="Arial" w:cs="Arial"/>
          <w:b/>
          <w:color w:val="000000"/>
        </w:rPr>
        <w:t>MADDE 14. İHBAR VE BİLDİRİM USULLERİ:</w:t>
      </w:r>
    </w:p>
    <w:p w:rsidR="00146FB2" w:rsidRDefault="00DF3310">
      <w:pPr>
        <w:pBdr>
          <w:top w:val="nil"/>
          <w:left w:val="nil"/>
          <w:bottom w:val="nil"/>
          <w:right w:val="nil"/>
          <w:between w:val="nil"/>
        </w:pBdr>
        <w:shd w:val="clear" w:color="auto" w:fill="FFFFFF"/>
        <w:spacing w:line="276" w:lineRule="auto"/>
        <w:ind w:left="0" w:hanging="2"/>
        <w:jc w:val="both"/>
        <w:rPr>
          <w:rFonts w:ascii="Arial" w:eastAsia="Arial" w:hAnsi="Arial" w:cs="Arial"/>
          <w:color w:val="000000"/>
          <w:sz w:val="22"/>
          <w:szCs w:val="22"/>
        </w:rPr>
      </w:pPr>
      <w:r>
        <w:rPr>
          <w:rFonts w:ascii="Arial" w:eastAsia="Arial" w:hAnsi="Arial" w:cs="Arial"/>
          <w:color w:val="000000"/>
          <w:sz w:val="22"/>
          <w:szCs w:val="22"/>
        </w:rPr>
        <w:tab/>
        <w:t>Taraflar, Sözleşme’deki hak ve yükümlülüklerin yerine getirilmesi, ödemeler vb. konulardaki tüm bildirimlerini karşı tarafa yazılı olarak bildirecektir. Yazılı bildirim, faks iletisi, posta, iadeli taahhütlü ve/veya noter kanalıyla yapılabilecektir.</w:t>
      </w:r>
    </w:p>
    <w:p w:rsidR="00146FB2" w:rsidRDefault="00DF3310">
      <w:pPr>
        <w:shd w:val="clear" w:color="auto" w:fill="FFFFFF"/>
        <w:spacing w:line="276" w:lineRule="auto"/>
        <w:ind w:left="0" w:hanging="2"/>
        <w:jc w:val="both"/>
        <w:rPr>
          <w:rFonts w:ascii="Arial" w:eastAsia="Arial" w:hAnsi="Arial" w:cs="Arial"/>
          <w:color w:val="000000"/>
          <w:sz w:val="6"/>
          <w:szCs w:val="6"/>
        </w:rPr>
      </w:pPr>
      <w:bookmarkStart w:id="2" w:name="_heading=h.30j0zll" w:colFirst="0" w:colLast="0"/>
      <w:bookmarkEnd w:id="2"/>
      <w:r>
        <w:rPr>
          <w:rFonts w:ascii="Arial" w:eastAsia="Arial" w:hAnsi="Arial" w:cs="Arial"/>
          <w:color w:val="000000"/>
          <w:sz w:val="22"/>
          <w:szCs w:val="22"/>
        </w:rPr>
        <w:t xml:space="preserve"> </w:t>
      </w:r>
    </w:p>
    <w:p w:rsidR="00146FB2" w:rsidRDefault="00DF3310">
      <w:pPr>
        <w:keepNext/>
        <w:pBdr>
          <w:top w:val="nil"/>
          <w:left w:val="nil"/>
          <w:bottom w:val="nil"/>
          <w:right w:val="nil"/>
          <w:between w:val="nil"/>
        </w:pBdr>
        <w:spacing w:before="240" w:after="60" w:line="276" w:lineRule="auto"/>
        <w:ind w:left="0" w:hanging="2"/>
        <w:rPr>
          <w:rFonts w:ascii="Arial" w:eastAsia="Arial" w:hAnsi="Arial" w:cs="Arial"/>
          <w:b/>
          <w:color w:val="000000"/>
        </w:rPr>
      </w:pPr>
      <w:r>
        <w:rPr>
          <w:rFonts w:ascii="Arial" w:eastAsia="Arial" w:hAnsi="Arial" w:cs="Arial"/>
          <w:b/>
          <w:color w:val="000000"/>
        </w:rPr>
        <w:t xml:space="preserve">MADDE 15. SÖZLEŞMENİN DEVRİ  </w:t>
      </w:r>
    </w:p>
    <w:p w:rsidR="00146FB2" w:rsidRDefault="00146FB2">
      <w:pPr>
        <w:numPr>
          <w:ilvl w:val="0"/>
          <w:numId w:val="3"/>
        </w:numPr>
        <w:pBdr>
          <w:top w:val="nil"/>
          <w:left w:val="nil"/>
          <w:bottom w:val="nil"/>
          <w:right w:val="nil"/>
          <w:between w:val="nil"/>
        </w:pBdr>
        <w:tabs>
          <w:tab w:val="left" w:pos="0"/>
        </w:tabs>
        <w:spacing w:line="276" w:lineRule="auto"/>
        <w:ind w:left="0" w:hanging="2"/>
        <w:jc w:val="both"/>
        <w:rPr>
          <w:rFonts w:ascii="Arial" w:eastAsia="Arial" w:hAnsi="Arial" w:cs="Arial"/>
          <w:color w:val="000000"/>
          <w:sz w:val="22"/>
          <w:szCs w:val="22"/>
        </w:rPr>
      </w:pPr>
    </w:p>
    <w:p w:rsidR="00146FB2" w:rsidRDefault="00146FB2">
      <w:pPr>
        <w:numPr>
          <w:ilvl w:val="0"/>
          <w:numId w:val="3"/>
        </w:numPr>
        <w:pBdr>
          <w:top w:val="nil"/>
          <w:left w:val="nil"/>
          <w:bottom w:val="nil"/>
          <w:right w:val="nil"/>
          <w:between w:val="nil"/>
        </w:pBdr>
        <w:tabs>
          <w:tab w:val="left" w:pos="0"/>
        </w:tabs>
        <w:spacing w:line="276" w:lineRule="auto"/>
        <w:ind w:left="0" w:hanging="2"/>
        <w:jc w:val="both"/>
        <w:rPr>
          <w:rFonts w:ascii="Arial" w:eastAsia="Arial" w:hAnsi="Arial" w:cs="Arial"/>
          <w:color w:val="000000"/>
          <w:sz w:val="22"/>
          <w:szCs w:val="22"/>
        </w:rPr>
      </w:pPr>
    </w:p>
    <w:p w:rsidR="00146FB2" w:rsidRDefault="00146FB2">
      <w:pPr>
        <w:numPr>
          <w:ilvl w:val="0"/>
          <w:numId w:val="3"/>
        </w:numPr>
        <w:pBdr>
          <w:top w:val="nil"/>
          <w:left w:val="nil"/>
          <w:bottom w:val="nil"/>
          <w:right w:val="nil"/>
          <w:between w:val="nil"/>
        </w:pBdr>
        <w:tabs>
          <w:tab w:val="left" w:pos="0"/>
        </w:tabs>
        <w:spacing w:line="276" w:lineRule="auto"/>
        <w:ind w:left="0" w:hanging="2"/>
        <w:jc w:val="both"/>
        <w:rPr>
          <w:rFonts w:ascii="Arial" w:eastAsia="Arial" w:hAnsi="Arial" w:cs="Arial"/>
          <w:color w:val="000000"/>
          <w:sz w:val="22"/>
          <w:szCs w:val="22"/>
        </w:rPr>
      </w:pPr>
    </w:p>
    <w:p w:rsidR="00146FB2" w:rsidRDefault="00DF3310">
      <w:pPr>
        <w:numPr>
          <w:ilvl w:val="1"/>
          <w:numId w:val="3"/>
        </w:numPr>
        <w:pBdr>
          <w:top w:val="nil"/>
          <w:left w:val="nil"/>
          <w:bottom w:val="nil"/>
          <w:right w:val="nil"/>
          <w:between w:val="nil"/>
        </w:pBdr>
        <w:tabs>
          <w:tab w:val="left" w:pos="0"/>
        </w:tabs>
        <w:spacing w:line="276" w:lineRule="auto"/>
        <w:ind w:left="0" w:hanging="2"/>
        <w:jc w:val="both"/>
        <w:rPr>
          <w:rFonts w:ascii="Arial" w:eastAsia="Arial" w:hAnsi="Arial" w:cs="Arial"/>
          <w:color w:val="000000"/>
          <w:sz w:val="22"/>
          <w:szCs w:val="22"/>
        </w:rPr>
      </w:pPr>
      <w:r>
        <w:rPr>
          <w:rFonts w:ascii="Arial" w:eastAsia="Arial" w:hAnsi="Arial" w:cs="Arial"/>
          <w:color w:val="000000"/>
          <w:sz w:val="22"/>
          <w:szCs w:val="22"/>
        </w:rPr>
        <w:t xml:space="preserve">Satıcı, Alıcı’nın yazılı izni olmadan, Sözleşmenin bir kısmını ve/veya tamamını, ya da Sözleşmedeki ve/veya Sözleşmeden doğacak bir menfaat ya da kazancı devredemez. </w:t>
      </w:r>
    </w:p>
    <w:p w:rsidR="00146FB2" w:rsidRDefault="00146FB2">
      <w:pPr>
        <w:pBdr>
          <w:top w:val="nil"/>
          <w:left w:val="nil"/>
          <w:bottom w:val="nil"/>
          <w:right w:val="nil"/>
          <w:between w:val="nil"/>
        </w:pBdr>
        <w:tabs>
          <w:tab w:val="left" w:pos="0"/>
        </w:tabs>
        <w:spacing w:line="276" w:lineRule="auto"/>
        <w:ind w:left="0" w:hanging="2"/>
        <w:jc w:val="both"/>
        <w:rPr>
          <w:rFonts w:ascii="Arial" w:eastAsia="Arial" w:hAnsi="Arial" w:cs="Arial"/>
          <w:color w:val="000000"/>
          <w:sz w:val="22"/>
          <w:szCs w:val="22"/>
        </w:rPr>
      </w:pPr>
    </w:p>
    <w:p w:rsidR="00146FB2" w:rsidRDefault="00DF3310">
      <w:pPr>
        <w:numPr>
          <w:ilvl w:val="1"/>
          <w:numId w:val="3"/>
        </w:numPr>
        <w:pBdr>
          <w:top w:val="nil"/>
          <w:left w:val="nil"/>
          <w:bottom w:val="nil"/>
          <w:right w:val="nil"/>
          <w:between w:val="nil"/>
        </w:pBdr>
        <w:tabs>
          <w:tab w:val="left" w:pos="0"/>
        </w:tabs>
        <w:spacing w:line="276" w:lineRule="auto"/>
        <w:ind w:left="0" w:hanging="2"/>
        <w:jc w:val="both"/>
        <w:rPr>
          <w:rFonts w:ascii="Arial" w:eastAsia="Arial" w:hAnsi="Arial" w:cs="Arial"/>
          <w:color w:val="000000"/>
          <w:sz w:val="22"/>
          <w:szCs w:val="22"/>
        </w:rPr>
      </w:pPr>
      <w:bookmarkStart w:id="3" w:name="_heading=h.1fob9te" w:colFirst="0" w:colLast="0"/>
      <w:bookmarkEnd w:id="3"/>
      <w:r>
        <w:rPr>
          <w:rFonts w:ascii="Arial" w:eastAsia="Arial" w:hAnsi="Arial" w:cs="Arial"/>
          <w:color w:val="000000"/>
          <w:sz w:val="22"/>
          <w:szCs w:val="22"/>
        </w:rPr>
        <w:t>Satıcı bu İş’le ilgili alacaklarını Alıcı’nın izni olmadan temlik edemez. İşi vekalet ile idare edemez ve/veya ortaklık yapısını değiştiremez. Bu hususlara aykırı hareket halinde, Alıcı Sözleşme’nin fesih maddesini uygulayabilir.</w:t>
      </w:r>
    </w:p>
    <w:p w:rsidR="00146FB2" w:rsidRDefault="00DF3310">
      <w:pPr>
        <w:keepNext/>
        <w:pBdr>
          <w:top w:val="nil"/>
          <w:left w:val="nil"/>
          <w:bottom w:val="nil"/>
          <w:right w:val="nil"/>
          <w:between w:val="nil"/>
        </w:pBdr>
        <w:spacing w:before="240" w:after="60" w:line="276" w:lineRule="auto"/>
        <w:ind w:left="0" w:hanging="2"/>
        <w:rPr>
          <w:rFonts w:ascii="Arial" w:eastAsia="Arial" w:hAnsi="Arial" w:cs="Arial"/>
          <w:b/>
          <w:color w:val="000000"/>
        </w:rPr>
      </w:pPr>
      <w:r>
        <w:rPr>
          <w:rFonts w:ascii="Arial" w:eastAsia="Arial" w:hAnsi="Arial" w:cs="Arial"/>
          <w:b/>
          <w:color w:val="000000"/>
        </w:rPr>
        <w:t xml:space="preserve">MADDE 16. İHTİLAFLARIN HALİ </w:t>
      </w:r>
    </w:p>
    <w:p w:rsidR="00146FB2" w:rsidRDefault="00146FB2">
      <w:pPr>
        <w:numPr>
          <w:ilvl w:val="0"/>
          <w:numId w:val="3"/>
        </w:numPr>
        <w:pBdr>
          <w:top w:val="nil"/>
          <w:left w:val="nil"/>
          <w:bottom w:val="nil"/>
          <w:right w:val="nil"/>
          <w:between w:val="nil"/>
        </w:pBdr>
        <w:tabs>
          <w:tab w:val="left" w:pos="0"/>
        </w:tabs>
        <w:spacing w:line="276" w:lineRule="auto"/>
        <w:ind w:left="0" w:hanging="2"/>
        <w:jc w:val="both"/>
        <w:rPr>
          <w:rFonts w:ascii="Arial" w:eastAsia="Arial" w:hAnsi="Arial" w:cs="Arial"/>
          <w:color w:val="000000"/>
          <w:sz w:val="22"/>
          <w:szCs w:val="22"/>
        </w:rPr>
      </w:pPr>
    </w:p>
    <w:p w:rsidR="00146FB2" w:rsidRDefault="00DF3310">
      <w:pPr>
        <w:numPr>
          <w:ilvl w:val="1"/>
          <w:numId w:val="3"/>
        </w:numPr>
        <w:pBdr>
          <w:top w:val="nil"/>
          <w:left w:val="nil"/>
          <w:bottom w:val="nil"/>
          <w:right w:val="nil"/>
          <w:between w:val="nil"/>
        </w:pBdr>
        <w:tabs>
          <w:tab w:val="left" w:pos="0"/>
        </w:tabs>
        <w:spacing w:line="276" w:lineRule="auto"/>
        <w:ind w:left="0" w:hanging="2"/>
        <w:jc w:val="both"/>
        <w:rPr>
          <w:rFonts w:ascii="Arial" w:eastAsia="Arial" w:hAnsi="Arial" w:cs="Arial"/>
          <w:color w:val="000000"/>
          <w:sz w:val="22"/>
          <w:szCs w:val="22"/>
        </w:rPr>
      </w:pPr>
      <w:bookmarkStart w:id="4" w:name="_heading=h.3znysh7" w:colFirst="0" w:colLast="0"/>
      <w:bookmarkEnd w:id="4"/>
      <w:r>
        <w:rPr>
          <w:rFonts w:ascii="Arial" w:eastAsia="Arial" w:hAnsi="Arial" w:cs="Arial"/>
          <w:color w:val="000000"/>
          <w:sz w:val="22"/>
          <w:szCs w:val="22"/>
        </w:rPr>
        <w:t xml:space="preserve"> KONYA ŞEKER SANAYİ VE TİCARET A.Ş. ve Satıcı arasında bu Sözleşme’nin uygulanması sırasında doğabilecek anlaşmazlıkla Konya Mahkemeleri ve İcra Müdürlüklerince çözülecektir.</w:t>
      </w:r>
    </w:p>
    <w:p w:rsidR="00146FB2" w:rsidRDefault="00DF3310">
      <w:pPr>
        <w:keepNext/>
        <w:pBdr>
          <w:top w:val="nil"/>
          <w:left w:val="nil"/>
          <w:bottom w:val="nil"/>
          <w:right w:val="nil"/>
          <w:between w:val="nil"/>
        </w:pBdr>
        <w:spacing w:before="240" w:after="60" w:line="276" w:lineRule="auto"/>
        <w:ind w:left="0" w:hanging="2"/>
        <w:rPr>
          <w:rFonts w:ascii="Arial" w:eastAsia="Arial" w:hAnsi="Arial" w:cs="Arial"/>
          <w:b/>
          <w:color w:val="000000"/>
        </w:rPr>
      </w:pPr>
      <w:r>
        <w:rPr>
          <w:rFonts w:ascii="Arial" w:eastAsia="Arial" w:hAnsi="Arial" w:cs="Arial"/>
          <w:b/>
          <w:color w:val="000000"/>
        </w:rPr>
        <w:t xml:space="preserve">MADDE 17. SÖZLEŞME VE EKLERİ ARASINDA BULUNMAYAN HUSUSLAR  </w:t>
      </w:r>
    </w:p>
    <w:p w:rsidR="00146FB2" w:rsidRDefault="00146FB2">
      <w:pPr>
        <w:numPr>
          <w:ilvl w:val="0"/>
          <w:numId w:val="1"/>
        </w:numPr>
        <w:pBdr>
          <w:top w:val="nil"/>
          <w:left w:val="nil"/>
          <w:bottom w:val="nil"/>
          <w:right w:val="nil"/>
          <w:between w:val="nil"/>
        </w:pBdr>
        <w:spacing w:line="312" w:lineRule="auto"/>
        <w:ind w:left="0" w:hanging="2"/>
        <w:jc w:val="both"/>
        <w:rPr>
          <w:rFonts w:ascii="Arial" w:eastAsia="Arial" w:hAnsi="Arial" w:cs="Arial"/>
          <w:color w:val="000000"/>
          <w:sz w:val="22"/>
          <w:szCs w:val="22"/>
        </w:rPr>
      </w:pPr>
    </w:p>
    <w:p w:rsidR="00146FB2" w:rsidRDefault="00146FB2">
      <w:pPr>
        <w:numPr>
          <w:ilvl w:val="0"/>
          <w:numId w:val="1"/>
        </w:numPr>
        <w:pBdr>
          <w:top w:val="nil"/>
          <w:left w:val="nil"/>
          <w:bottom w:val="nil"/>
          <w:right w:val="nil"/>
          <w:between w:val="nil"/>
        </w:pBdr>
        <w:spacing w:line="312" w:lineRule="auto"/>
        <w:ind w:left="0" w:hanging="2"/>
        <w:jc w:val="both"/>
        <w:rPr>
          <w:rFonts w:ascii="Arial" w:eastAsia="Arial" w:hAnsi="Arial" w:cs="Arial"/>
          <w:color w:val="000000"/>
          <w:sz w:val="22"/>
          <w:szCs w:val="22"/>
        </w:rPr>
      </w:pPr>
    </w:p>
    <w:p w:rsidR="00146FB2" w:rsidRDefault="00146FB2">
      <w:pPr>
        <w:numPr>
          <w:ilvl w:val="0"/>
          <w:numId w:val="1"/>
        </w:numPr>
        <w:pBdr>
          <w:top w:val="nil"/>
          <w:left w:val="nil"/>
          <w:bottom w:val="nil"/>
          <w:right w:val="nil"/>
          <w:between w:val="nil"/>
        </w:pBdr>
        <w:spacing w:line="312" w:lineRule="auto"/>
        <w:ind w:left="0" w:hanging="2"/>
        <w:jc w:val="both"/>
        <w:rPr>
          <w:rFonts w:ascii="Arial" w:eastAsia="Arial" w:hAnsi="Arial" w:cs="Arial"/>
          <w:color w:val="000000"/>
          <w:sz w:val="22"/>
          <w:szCs w:val="22"/>
        </w:rPr>
      </w:pPr>
    </w:p>
    <w:p w:rsidR="00146FB2" w:rsidRDefault="00146FB2">
      <w:pPr>
        <w:numPr>
          <w:ilvl w:val="0"/>
          <w:numId w:val="1"/>
        </w:numPr>
        <w:pBdr>
          <w:top w:val="nil"/>
          <w:left w:val="nil"/>
          <w:bottom w:val="nil"/>
          <w:right w:val="nil"/>
          <w:between w:val="nil"/>
        </w:pBdr>
        <w:spacing w:line="312" w:lineRule="auto"/>
        <w:ind w:left="0" w:hanging="2"/>
        <w:jc w:val="both"/>
        <w:rPr>
          <w:rFonts w:ascii="Arial" w:eastAsia="Arial" w:hAnsi="Arial" w:cs="Arial"/>
          <w:color w:val="000000"/>
          <w:sz w:val="22"/>
          <w:szCs w:val="22"/>
        </w:rPr>
      </w:pPr>
    </w:p>
    <w:p w:rsidR="00146FB2" w:rsidRDefault="00146FB2">
      <w:pPr>
        <w:numPr>
          <w:ilvl w:val="0"/>
          <w:numId w:val="1"/>
        </w:numPr>
        <w:pBdr>
          <w:top w:val="nil"/>
          <w:left w:val="nil"/>
          <w:bottom w:val="nil"/>
          <w:right w:val="nil"/>
          <w:between w:val="nil"/>
        </w:pBdr>
        <w:spacing w:line="312" w:lineRule="auto"/>
        <w:ind w:left="0" w:hanging="2"/>
        <w:jc w:val="both"/>
        <w:rPr>
          <w:rFonts w:ascii="Arial" w:eastAsia="Arial" w:hAnsi="Arial" w:cs="Arial"/>
          <w:color w:val="000000"/>
          <w:sz w:val="22"/>
          <w:szCs w:val="22"/>
        </w:rPr>
      </w:pPr>
    </w:p>
    <w:p w:rsidR="00146FB2" w:rsidRDefault="00146FB2">
      <w:pPr>
        <w:numPr>
          <w:ilvl w:val="0"/>
          <w:numId w:val="1"/>
        </w:numPr>
        <w:pBdr>
          <w:top w:val="nil"/>
          <w:left w:val="nil"/>
          <w:bottom w:val="nil"/>
          <w:right w:val="nil"/>
          <w:between w:val="nil"/>
        </w:pBdr>
        <w:spacing w:line="312" w:lineRule="auto"/>
        <w:ind w:left="0" w:hanging="2"/>
        <w:jc w:val="both"/>
        <w:rPr>
          <w:rFonts w:ascii="Arial" w:eastAsia="Arial" w:hAnsi="Arial" w:cs="Arial"/>
          <w:color w:val="000000"/>
          <w:sz w:val="22"/>
          <w:szCs w:val="22"/>
        </w:rPr>
      </w:pPr>
    </w:p>
    <w:p w:rsidR="00146FB2" w:rsidRDefault="00146FB2">
      <w:pPr>
        <w:numPr>
          <w:ilvl w:val="0"/>
          <w:numId w:val="1"/>
        </w:numPr>
        <w:pBdr>
          <w:top w:val="nil"/>
          <w:left w:val="nil"/>
          <w:bottom w:val="nil"/>
          <w:right w:val="nil"/>
          <w:between w:val="nil"/>
        </w:pBdr>
        <w:spacing w:line="312" w:lineRule="auto"/>
        <w:ind w:left="0" w:hanging="2"/>
        <w:jc w:val="both"/>
        <w:rPr>
          <w:rFonts w:ascii="Arial" w:eastAsia="Arial" w:hAnsi="Arial" w:cs="Arial"/>
          <w:color w:val="000000"/>
          <w:sz w:val="22"/>
          <w:szCs w:val="22"/>
        </w:rPr>
      </w:pPr>
    </w:p>
    <w:p w:rsidR="00146FB2" w:rsidRDefault="00146FB2">
      <w:pPr>
        <w:numPr>
          <w:ilvl w:val="0"/>
          <w:numId w:val="1"/>
        </w:numPr>
        <w:pBdr>
          <w:top w:val="nil"/>
          <w:left w:val="nil"/>
          <w:bottom w:val="nil"/>
          <w:right w:val="nil"/>
          <w:between w:val="nil"/>
        </w:pBdr>
        <w:spacing w:line="312" w:lineRule="auto"/>
        <w:ind w:left="0" w:hanging="2"/>
        <w:jc w:val="both"/>
        <w:rPr>
          <w:rFonts w:ascii="Arial" w:eastAsia="Arial" w:hAnsi="Arial" w:cs="Arial"/>
          <w:color w:val="000000"/>
          <w:sz w:val="22"/>
          <w:szCs w:val="22"/>
        </w:rPr>
      </w:pPr>
    </w:p>
    <w:p w:rsidR="00146FB2" w:rsidRDefault="00146FB2">
      <w:pPr>
        <w:numPr>
          <w:ilvl w:val="0"/>
          <w:numId w:val="1"/>
        </w:numPr>
        <w:pBdr>
          <w:top w:val="nil"/>
          <w:left w:val="nil"/>
          <w:bottom w:val="nil"/>
          <w:right w:val="nil"/>
          <w:between w:val="nil"/>
        </w:pBdr>
        <w:spacing w:line="312" w:lineRule="auto"/>
        <w:ind w:left="0" w:hanging="2"/>
        <w:jc w:val="both"/>
        <w:rPr>
          <w:rFonts w:ascii="Arial" w:eastAsia="Arial" w:hAnsi="Arial" w:cs="Arial"/>
          <w:color w:val="000000"/>
          <w:sz w:val="22"/>
          <w:szCs w:val="22"/>
        </w:rPr>
      </w:pPr>
    </w:p>
    <w:p w:rsidR="00146FB2" w:rsidRDefault="00146FB2">
      <w:pPr>
        <w:numPr>
          <w:ilvl w:val="0"/>
          <w:numId w:val="1"/>
        </w:numPr>
        <w:pBdr>
          <w:top w:val="nil"/>
          <w:left w:val="nil"/>
          <w:bottom w:val="nil"/>
          <w:right w:val="nil"/>
          <w:between w:val="nil"/>
        </w:pBdr>
        <w:spacing w:line="312" w:lineRule="auto"/>
        <w:ind w:left="0" w:hanging="2"/>
        <w:jc w:val="both"/>
        <w:rPr>
          <w:rFonts w:ascii="Arial" w:eastAsia="Arial" w:hAnsi="Arial" w:cs="Arial"/>
          <w:color w:val="000000"/>
          <w:sz w:val="22"/>
          <w:szCs w:val="22"/>
        </w:rPr>
      </w:pPr>
    </w:p>
    <w:p w:rsidR="00146FB2" w:rsidRDefault="00146FB2">
      <w:pPr>
        <w:numPr>
          <w:ilvl w:val="0"/>
          <w:numId w:val="1"/>
        </w:numPr>
        <w:pBdr>
          <w:top w:val="nil"/>
          <w:left w:val="nil"/>
          <w:bottom w:val="nil"/>
          <w:right w:val="nil"/>
          <w:between w:val="nil"/>
        </w:pBdr>
        <w:spacing w:line="312" w:lineRule="auto"/>
        <w:ind w:left="0" w:hanging="2"/>
        <w:jc w:val="both"/>
        <w:rPr>
          <w:rFonts w:ascii="Arial" w:eastAsia="Arial" w:hAnsi="Arial" w:cs="Arial"/>
          <w:color w:val="000000"/>
          <w:sz w:val="22"/>
          <w:szCs w:val="22"/>
        </w:rPr>
      </w:pPr>
    </w:p>
    <w:p w:rsidR="00146FB2" w:rsidRDefault="00146FB2">
      <w:pPr>
        <w:numPr>
          <w:ilvl w:val="0"/>
          <w:numId w:val="1"/>
        </w:numPr>
        <w:pBdr>
          <w:top w:val="nil"/>
          <w:left w:val="nil"/>
          <w:bottom w:val="nil"/>
          <w:right w:val="nil"/>
          <w:between w:val="nil"/>
        </w:pBdr>
        <w:spacing w:line="312" w:lineRule="auto"/>
        <w:ind w:left="0" w:hanging="2"/>
        <w:jc w:val="both"/>
        <w:rPr>
          <w:rFonts w:ascii="Arial" w:eastAsia="Arial" w:hAnsi="Arial" w:cs="Arial"/>
          <w:color w:val="000000"/>
          <w:sz w:val="22"/>
          <w:szCs w:val="22"/>
        </w:rPr>
      </w:pPr>
    </w:p>
    <w:p w:rsidR="00146FB2" w:rsidRDefault="00146FB2">
      <w:pPr>
        <w:numPr>
          <w:ilvl w:val="0"/>
          <w:numId w:val="1"/>
        </w:numPr>
        <w:pBdr>
          <w:top w:val="nil"/>
          <w:left w:val="nil"/>
          <w:bottom w:val="nil"/>
          <w:right w:val="nil"/>
          <w:between w:val="nil"/>
        </w:pBdr>
        <w:spacing w:line="312" w:lineRule="auto"/>
        <w:ind w:left="0" w:hanging="2"/>
        <w:jc w:val="both"/>
        <w:rPr>
          <w:rFonts w:ascii="Arial" w:eastAsia="Arial" w:hAnsi="Arial" w:cs="Arial"/>
          <w:color w:val="000000"/>
          <w:sz w:val="22"/>
          <w:szCs w:val="22"/>
        </w:rPr>
      </w:pPr>
    </w:p>
    <w:p w:rsidR="00146FB2" w:rsidRDefault="00146FB2">
      <w:pPr>
        <w:numPr>
          <w:ilvl w:val="0"/>
          <w:numId w:val="1"/>
        </w:numPr>
        <w:pBdr>
          <w:top w:val="nil"/>
          <w:left w:val="nil"/>
          <w:bottom w:val="nil"/>
          <w:right w:val="nil"/>
          <w:between w:val="nil"/>
        </w:pBdr>
        <w:spacing w:line="312" w:lineRule="auto"/>
        <w:ind w:left="0" w:hanging="2"/>
        <w:jc w:val="both"/>
        <w:rPr>
          <w:rFonts w:ascii="Arial" w:eastAsia="Arial" w:hAnsi="Arial" w:cs="Arial"/>
          <w:color w:val="000000"/>
          <w:sz w:val="22"/>
          <w:szCs w:val="22"/>
        </w:rPr>
      </w:pPr>
    </w:p>
    <w:p w:rsidR="00146FB2" w:rsidRDefault="00146FB2">
      <w:pPr>
        <w:numPr>
          <w:ilvl w:val="0"/>
          <w:numId w:val="1"/>
        </w:numPr>
        <w:pBdr>
          <w:top w:val="nil"/>
          <w:left w:val="nil"/>
          <w:bottom w:val="nil"/>
          <w:right w:val="nil"/>
          <w:between w:val="nil"/>
        </w:pBdr>
        <w:spacing w:line="312" w:lineRule="auto"/>
        <w:ind w:left="0" w:hanging="2"/>
        <w:jc w:val="both"/>
        <w:rPr>
          <w:rFonts w:ascii="Arial" w:eastAsia="Arial" w:hAnsi="Arial" w:cs="Arial"/>
          <w:color w:val="000000"/>
          <w:sz w:val="22"/>
          <w:szCs w:val="22"/>
        </w:rPr>
      </w:pPr>
    </w:p>
    <w:p w:rsidR="00146FB2" w:rsidRDefault="00146FB2">
      <w:pPr>
        <w:numPr>
          <w:ilvl w:val="0"/>
          <w:numId w:val="1"/>
        </w:numPr>
        <w:pBdr>
          <w:top w:val="nil"/>
          <w:left w:val="nil"/>
          <w:bottom w:val="nil"/>
          <w:right w:val="nil"/>
          <w:between w:val="nil"/>
        </w:pBdr>
        <w:spacing w:line="312" w:lineRule="auto"/>
        <w:ind w:left="0" w:hanging="2"/>
        <w:jc w:val="both"/>
        <w:rPr>
          <w:rFonts w:ascii="Arial" w:eastAsia="Arial" w:hAnsi="Arial" w:cs="Arial"/>
          <w:color w:val="000000"/>
          <w:sz w:val="22"/>
          <w:szCs w:val="22"/>
        </w:rPr>
      </w:pPr>
    </w:p>
    <w:p w:rsidR="00146FB2" w:rsidRDefault="00146FB2">
      <w:pPr>
        <w:numPr>
          <w:ilvl w:val="0"/>
          <w:numId w:val="1"/>
        </w:numPr>
        <w:pBdr>
          <w:top w:val="nil"/>
          <w:left w:val="nil"/>
          <w:bottom w:val="nil"/>
          <w:right w:val="nil"/>
          <w:between w:val="nil"/>
        </w:pBdr>
        <w:spacing w:line="312" w:lineRule="auto"/>
        <w:ind w:left="0" w:hanging="2"/>
        <w:jc w:val="both"/>
        <w:rPr>
          <w:rFonts w:ascii="Arial" w:eastAsia="Arial" w:hAnsi="Arial" w:cs="Arial"/>
          <w:color w:val="000000"/>
          <w:sz w:val="22"/>
          <w:szCs w:val="22"/>
        </w:rPr>
      </w:pPr>
    </w:p>
    <w:p w:rsidR="00146FB2" w:rsidRDefault="00146FB2">
      <w:pPr>
        <w:numPr>
          <w:ilvl w:val="0"/>
          <w:numId w:val="1"/>
        </w:numPr>
        <w:pBdr>
          <w:top w:val="nil"/>
          <w:left w:val="nil"/>
          <w:bottom w:val="nil"/>
          <w:right w:val="nil"/>
          <w:between w:val="nil"/>
        </w:pBdr>
        <w:spacing w:line="312" w:lineRule="auto"/>
        <w:ind w:left="0" w:hanging="2"/>
        <w:jc w:val="both"/>
        <w:rPr>
          <w:rFonts w:ascii="Arial" w:eastAsia="Arial" w:hAnsi="Arial" w:cs="Arial"/>
          <w:color w:val="000000"/>
          <w:sz w:val="22"/>
          <w:szCs w:val="22"/>
        </w:rPr>
      </w:pPr>
    </w:p>
    <w:p w:rsidR="00146FB2" w:rsidRDefault="00DF3310">
      <w:pPr>
        <w:pBdr>
          <w:top w:val="nil"/>
          <w:left w:val="nil"/>
          <w:bottom w:val="nil"/>
          <w:right w:val="nil"/>
          <w:between w:val="nil"/>
        </w:pBdr>
        <w:spacing w:line="312" w:lineRule="auto"/>
        <w:ind w:left="0" w:hanging="2"/>
        <w:jc w:val="both"/>
        <w:rPr>
          <w:rFonts w:ascii="Arial" w:eastAsia="Arial" w:hAnsi="Arial" w:cs="Arial"/>
          <w:color w:val="000000"/>
          <w:sz w:val="22"/>
          <w:szCs w:val="22"/>
        </w:rPr>
      </w:pPr>
      <w:bookmarkStart w:id="5" w:name="_heading=h.2et92p0" w:colFirst="0" w:colLast="0"/>
      <w:bookmarkEnd w:id="5"/>
      <w:r>
        <w:rPr>
          <w:rFonts w:ascii="Arial" w:eastAsia="Arial" w:hAnsi="Arial" w:cs="Arial"/>
          <w:color w:val="000000"/>
          <w:sz w:val="22"/>
          <w:szCs w:val="22"/>
        </w:rPr>
        <w:tab/>
        <w:t>Sözleşme ve eklerinde bulunmayan maddeler için ilgili yasa ve uygulamalardaki hükümler ve teamüller geçerlidir.</w:t>
      </w:r>
    </w:p>
    <w:p w:rsidR="00146FB2" w:rsidRDefault="00DF3310">
      <w:pPr>
        <w:keepNext/>
        <w:pBdr>
          <w:top w:val="nil"/>
          <w:left w:val="nil"/>
          <w:bottom w:val="nil"/>
          <w:right w:val="nil"/>
          <w:between w:val="nil"/>
        </w:pBdr>
        <w:spacing w:before="240" w:after="60" w:line="276" w:lineRule="auto"/>
        <w:ind w:left="0" w:hanging="2"/>
        <w:rPr>
          <w:rFonts w:ascii="Arial" w:eastAsia="Arial" w:hAnsi="Arial" w:cs="Arial"/>
          <w:b/>
          <w:color w:val="000000"/>
        </w:rPr>
      </w:pPr>
      <w:r>
        <w:rPr>
          <w:rFonts w:ascii="Arial" w:eastAsia="Arial" w:hAnsi="Arial" w:cs="Arial"/>
          <w:b/>
          <w:color w:val="000000"/>
        </w:rPr>
        <w:t>MADDE 18. YÜRÜRLÜK</w:t>
      </w:r>
    </w:p>
    <w:p w:rsidR="00146FB2" w:rsidRDefault="00146FB2">
      <w:pPr>
        <w:numPr>
          <w:ilvl w:val="0"/>
          <w:numId w:val="1"/>
        </w:numPr>
        <w:pBdr>
          <w:top w:val="nil"/>
          <w:left w:val="nil"/>
          <w:bottom w:val="nil"/>
          <w:right w:val="nil"/>
          <w:between w:val="nil"/>
        </w:pBdr>
        <w:spacing w:line="312" w:lineRule="auto"/>
        <w:ind w:left="0" w:hanging="2"/>
        <w:jc w:val="both"/>
        <w:rPr>
          <w:rFonts w:ascii="Calibri" w:eastAsia="Calibri" w:hAnsi="Calibri" w:cs="Calibri"/>
          <w:color w:val="000000"/>
          <w:sz w:val="22"/>
          <w:szCs w:val="22"/>
        </w:rPr>
      </w:pPr>
    </w:p>
    <w:p w:rsidR="00146FB2" w:rsidRDefault="00DF3310">
      <w:pPr>
        <w:pBdr>
          <w:top w:val="nil"/>
          <w:left w:val="nil"/>
          <w:bottom w:val="nil"/>
          <w:right w:val="nil"/>
          <w:between w:val="nil"/>
        </w:pBdr>
        <w:spacing w:line="312" w:lineRule="auto"/>
        <w:ind w:left="0" w:hanging="2"/>
        <w:jc w:val="both"/>
        <w:rPr>
          <w:rFonts w:ascii="Arial" w:eastAsia="Arial" w:hAnsi="Arial" w:cs="Arial"/>
          <w:color w:val="000000"/>
          <w:sz w:val="22"/>
          <w:szCs w:val="22"/>
        </w:rPr>
      </w:pPr>
      <w:r>
        <w:rPr>
          <w:rFonts w:ascii="Arial" w:eastAsia="Arial" w:hAnsi="Arial" w:cs="Arial"/>
          <w:color w:val="000000"/>
          <w:sz w:val="22"/>
          <w:szCs w:val="22"/>
        </w:rPr>
        <w:tab/>
        <w:t>Bu sözleşme taraflarca imzalandığı tarihte yürürlüğe girer.</w:t>
      </w:r>
    </w:p>
    <w:p w:rsidR="00146FB2" w:rsidRDefault="00DF3310">
      <w:pPr>
        <w:keepNext/>
        <w:pBdr>
          <w:top w:val="nil"/>
          <w:left w:val="nil"/>
          <w:bottom w:val="nil"/>
          <w:right w:val="nil"/>
          <w:between w:val="nil"/>
        </w:pBdr>
        <w:spacing w:before="240" w:after="60" w:line="276" w:lineRule="auto"/>
        <w:ind w:left="0" w:hanging="2"/>
        <w:rPr>
          <w:rFonts w:ascii="Arial" w:eastAsia="Arial" w:hAnsi="Arial" w:cs="Arial"/>
          <w:b/>
          <w:color w:val="000000"/>
        </w:rPr>
      </w:pPr>
      <w:r>
        <w:rPr>
          <w:rFonts w:ascii="Arial" w:eastAsia="Arial" w:hAnsi="Arial" w:cs="Arial"/>
          <w:b/>
          <w:color w:val="000000"/>
        </w:rPr>
        <w:t>MADDE 19. SÖZLEŞMENİN SÜRESİ</w:t>
      </w:r>
    </w:p>
    <w:p w:rsidR="00146FB2" w:rsidRDefault="00146FB2">
      <w:pPr>
        <w:numPr>
          <w:ilvl w:val="0"/>
          <w:numId w:val="1"/>
        </w:numPr>
        <w:pBdr>
          <w:top w:val="nil"/>
          <w:left w:val="nil"/>
          <w:bottom w:val="nil"/>
          <w:right w:val="nil"/>
          <w:between w:val="nil"/>
        </w:pBdr>
        <w:spacing w:line="312" w:lineRule="auto"/>
        <w:ind w:left="0" w:hanging="2"/>
        <w:jc w:val="both"/>
        <w:rPr>
          <w:rFonts w:ascii="Calibri" w:eastAsia="Calibri" w:hAnsi="Calibri" w:cs="Calibri"/>
          <w:color w:val="000000"/>
          <w:sz w:val="22"/>
          <w:szCs w:val="22"/>
        </w:rPr>
      </w:pPr>
    </w:p>
    <w:p w:rsidR="00146FB2" w:rsidRDefault="00DF3310">
      <w:pPr>
        <w:pBdr>
          <w:top w:val="nil"/>
          <w:left w:val="nil"/>
          <w:bottom w:val="nil"/>
          <w:right w:val="nil"/>
          <w:between w:val="nil"/>
        </w:pBdr>
        <w:spacing w:line="312" w:lineRule="auto"/>
        <w:ind w:left="0" w:hanging="2"/>
        <w:jc w:val="both"/>
        <w:rPr>
          <w:rFonts w:ascii="Arial" w:eastAsia="Arial" w:hAnsi="Arial" w:cs="Arial"/>
          <w:color w:val="000000"/>
          <w:sz w:val="22"/>
          <w:szCs w:val="22"/>
        </w:rPr>
      </w:pPr>
      <w:bookmarkStart w:id="6" w:name="_heading=h.tyjcwt" w:colFirst="0" w:colLast="0"/>
      <w:bookmarkEnd w:id="6"/>
      <w:r>
        <w:rPr>
          <w:rFonts w:ascii="Arial" w:eastAsia="Arial" w:hAnsi="Arial" w:cs="Arial"/>
          <w:color w:val="000000"/>
          <w:sz w:val="22"/>
          <w:szCs w:val="22"/>
        </w:rPr>
        <w:tab/>
        <w:t>İş bu sözleşme imza tarihinden itibaren 1 yıl süre ile geçerlidir.</w:t>
      </w:r>
    </w:p>
    <w:p w:rsidR="00146FB2" w:rsidRDefault="00DF3310">
      <w:pPr>
        <w:keepNext/>
        <w:pBdr>
          <w:top w:val="nil"/>
          <w:left w:val="nil"/>
          <w:bottom w:val="nil"/>
          <w:right w:val="nil"/>
          <w:between w:val="nil"/>
        </w:pBdr>
        <w:spacing w:before="240" w:after="60" w:line="276" w:lineRule="auto"/>
        <w:ind w:left="0" w:hanging="2"/>
        <w:rPr>
          <w:rFonts w:ascii="Arial" w:eastAsia="Arial" w:hAnsi="Arial" w:cs="Arial"/>
          <w:b/>
          <w:color w:val="000000"/>
        </w:rPr>
      </w:pPr>
      <w:r>
        <w:rPr>
          <w:rFonts w:ascii="Arial" w:eastAsia="Arial" w:hAnsi="Arial" w:cs="Arial"/>
          <w:b/>
          <w:color w:val="000000"/>
        </w:rPr>
        <w:t>MADDE 20.  SÖZLEŞMENİN İMZALANMASI</w:t>
      </w:r>
    </w:p>
    <w:p w:rsidR="00146FB2" w:rsidRDefault="00146FB2">
      <w:pPr>
        <w:pBdr>
          <w:top w:val="nil"/>
          <w:left w:val="nil"/>
          <w:bottom w:val="nil"/>
          <w:right w:val="nil"/>
          <w:between w:val="nil"/>
        </w:pBdr>
        <w:tabs>
          <w:tab w:val="left" w:pos="284"/>
          <w:tab w:val="left" w:pos="567"/>
          <w:tab w:val="left" w:pos="8789"/>
        </w:tabs>
        <w:spacing w:line="312" w:lineRule="auto"/>
        <w:ind w:left="0" w:hanging="2"/>
        <w:jc w:val="both"/>
        <w:rPr>
          <w:rFonts w:ascii="Arial" w:eastAsia="Arial" w:hAnsi="Arial" w:cs="Arial"/>
          <w:color w:val="000000"/>
        </w:rPr>
      </w:pPr>
    </w:p>
    <w:p w:rsidR="00146FB2" w:rsidRDefault="00146FB2">
      <w:pPr>
        <w:numPr>
          <w:ilvl w:val="0"/>
          <w:numId w:val="1"/>
        </w:numPr>
        <w:pBdr>
          <w:top w:val="nil"/>
          <w:left w:val="nil"/>
          <w:bottom w:val="nil"/>
          <w:right w:val="nil"/>
          <w:between w:val="nil"/>
        </w:pBdr>
        <w:spacing w:line="312" w:lineRule="auto"/>
        <w:ind w:left="0" w:hanging="2"/>
        <w:jc w:val="both"/>
        <w:rPr>
          <w:rFonts w:ascii="Calibri" w:eastAsia="Calibri" w:hAnsi="Calibri" w:cs="Calibri"/>
          <w:color w:val="000000"/>
          <w:sz w:val="22"/>
          <w:szCs w:val="22"/>
        </w:rPr>
      </w:pPr>
    </w:p>
    <w:p w:rsidR="00146FB2" w:rsidRDefault="00DF3310">
      <w:pPr>
        <w:pBdr>
          <w:top w:val="nil"/>
          <w:left w:val="nil"/>
          <w:bottom w:val="nil"/>
          <w:right w:val="nil"/>
          <w:between w:val="nil"/>
        </w:pBdr>
        <w:spacing w:line="312" w:lineRule="auto"/>
        <w:ind w:left="0" w:hanging="2"/>
        <w:jc w:val="both"/>
        <w:rPr>
          <w:rFonts w:ascii="Arial" w:eastAsia="Arial" w:hAnsi="Arial" w:cs="Arial"/>
          <w:color w:val="000000"/>
          <w:sz w:val="22"/>
          <w:szCs w:val="22"/>
        </w:rPr>
      </w:pPr>
      <w:r>
        <w:rPr>
          <w:rFonts w:ascii="Arial" w:eastAsia="Arial" w:hAnsi="Arial" w:cs="Arial"/>
          <w:color w:val="000000"/>
          <w:sz w:val="22"/>
          <w:szCs w:val="22"/>
        </w:rPr>
        <w:tab/>
        <w:t xml:space="preserve">Bu sözleşme .................. maddeden ve ……. Sayfadan oluşmakta olup, </w:t>
      </w:r>
      <w:r>
        <w:rPr>
          <w:rFonts w:ascii="Arial" w:eastAsia="Arial" w:hAnsi="Arial" w:cs="Arial"/>
          <w:b/>
          <w:color w:val="000000"/>
          <w:sz w:val="22"/>
          <w:szCs w:val="22"/>
        </w:rPr>
        <w:t>Alıcı</w:t>
      </w:r>
      <w:r>
        <w:rPr>
          <w:rFonts w:ascii="Arial" w:eastAsia="Arial" w:hAnsi="Arial" w:cs="Arial"/>
          <w:color w:val="000000"/>
          <w:sz w:val="22"/>
          <w:szCs w:val="22"/>
        </w:rPr>
        <w:t xml:space="preserve"> ve </w:t>
      </w:r>
      <w:r>
        <w:rPr>
          <w:rFonts w:ascii="Arial" w:eastAsia="Arial" w:hAnsi="Arial" w:cs="Arial"/>
          <w:b/>
          <w:color w:val="000000"/>
          <w:sz w:val="22"/>
          <w:szCs w:val="22"/>
        </w:rPr>
        <w:t>Satıcı</w:t>
      </w:r>
      <w:r>
        <w:rPr>
          <w:rFonts w:ascii="Arial" w:eastAsia="Arial" w:hAnsi="Arial" w:cs="Arial"/>
          <w:color w:val="000000"/>
          <w:sz w:val="22"/>
          <w:szCs w:val="22"/>
        </w:rPr>
        <w:t xml:space="preserve"> tarafından tam olarak okunup anlaşıldıktan sonra …./.…/……. tarihinde serbest iradeleri ile bir nüsha olarak imza altına alınmıştır.</w:t>
      </w:r>
    </w:p>
    <w:p w:rsidR="00146FB2" w:rsidRDefault="00146FB2">
      <w:pPr>
        <w:pBdr>
          <w:top w:val="nil"/>
          <w:left w:val="nil"/>
          <w:bottom w:val="nil"/>
          <w:right w:val="nil"/>
          <w:between w:val="nil"/>
        </w:pBdr>
        <w:shd w:val="clear" w:color="auto" w:fill="FFFFFF"/>
        <w:spacing w:line="276" w:lineRule="auto"/>
        <w:ind w:left="0" w:hanging="2"/>
        <w:jc w:val="both"/>
        <w:rPr>
          <w:rFonts w:ascii="Arial" w:eastAsia="Arial" w:hAnsi="Arial" w:cs="Arial"/>
          <w:color w:val="000000"/>
          <w:sz w:val="22"/>
          <w:szCs w:val="22"/>
        </w:rPr>
      </w:pPr>
    </w:p>
    <w:p w:rsidR="00146FB2" w:rsidRDefault="00146FB2">
      <w:pPr>
        <w:pBdr>
          <w:top w:val="nil"/>
          <w:left w:val="nil"/>
          <w:bottom w:val="nil"/>
          <w:right w:val="nil"/>
          <w:between w:val="nil"/>
        </w:pBdr>
        <w:shd w:val="clear" w:color="auto" w:fill="FFFFFF"/>
        <w:spacing w:line="276" w:lineRule="auto"/>
        <w:ind w:left="0" w:hanging="2"/>
        <w:jc w:val="both"/>
        <w:rPr>
          <w:rFonts w:ascii="Arial" w:eastAsia="Arial" w:hAnsi="Arial" w:cs="Arial"/>
          <w:color w:val="000000"/>
          <w:sz w:val="22"/>
          <w:szCs w:val="22"/>
        </w:rPr>
      </w:pPr>
    </w:p>
    <w:p w:rsidR="00146FB2" w:rsidRDefault="00DF3310">
      <w:pPr>
        <w:spacing w:line="276" w:lineRule="auto"/>
        <w:ind w:left="0" w:hanging="2"/>
        <w:jc w:val="both"/>
        <w:rPr>
          <w:rFonts w:ascii="Arial" w:eastAsia="Arial" w:hAnsi="Arial" w:cs="Arial"/>
          <w:sz w:val="22"/>
          <w:szCs w:val="22"/>
        </w:rPr>
      </w:pPr>
      <w:r>
        <w:rPr>
          <w:noProof/>
        </w:rPr>
        <mc:AlternateContent>
          <mc:Choice Requires="wpg">
            <w:drawing>
              <wp:anchor distT="45720" distB="45720" distL="114300" distR="114300" simplePos="0" relativeHeight="251658240" behindDoc="0" locked="0" layoutInCell="1" hidden="0" allowOverlap="1">
                <wp:simplePos x="0" y="0"/>
                <wp:positionH relativeFrom="column">
                  <wp:posOffset>1</wp:posOffset>
                </wp:positionH>
                <wp:positionV relativeFrom="paragraph">
                  <wp:posOffset>33021</wp:posOffset>
                </wp:positionV>
                <wp:extent cx="2101850" cy="720090"/>
                <wp:effectExtent l="0" t="0" r="0" b="0"/>
                <wp:wrapSquare wrapText="bothSides" distT="45720" distB="45720" distL="114300" distR="114300"/>
                <wp:docPr id="4" name="Dikdörtgen 4"/>
                <wp:cNvGraphicFramePr/>
                <a:graphic xmlns:a="http://schemas.openxmlformats.org/drawingml/2006/main">
                  <a:graphicData uri="http://schemas.microsoft.com/office/word/2010/wordprocessingShape">
                    <wps:wsp>
                      <wps:cNvSpPr/>
                      <wps:spPr>
                        <a:xfrm>
                          <a:off x="4304600" y="3429480"/>
                          <a:ext cx="2082800" cy="701040"/>
                        </a:xfrm>
                        <a:prstGeom prst="rect">
                          <a:avLst/>
                        </a:prstGeom>
                        <a:solidFill>
                          <a:srgbClr val="FFFFFF"/>
                        </a:solidFill>
                        <a:ln>
                          <a:noFill/>
                        </a:ln>
                      </wps:spPr>
                      <wps:txbx>
                        <w:txbxContent>
                          <w:p w:rsidR="00146FB2" w:rsidRDefault="00DF3310">
                            <w:pPr>
                              <w:spacing w:line="240" w:lineRule="auto"/>
                              <w:ind w:left="0" w:hanging="2"/>
                              <w:jc w:val="center"/>
                            </w:pPr>
                            <w:r>
                              <w:rPr>
                                <w:rFonts w:ascii="Arial" w:eastAsia="Arial" w:hAnsi="Arial" w:cs="Arial"/>
                                <w:b/>
                                <w:color w:val="000000"/>
                                <w:u w:val="single"/>
                              </w:rPr>
                              <w:t>YÜKLENİCİ</w:t>
                            </w:r>
                          </w:p>
                          <w:p w:rsidR="00146FB2" w:rsidRDefault="00DF3310">
                            <w:pPr>
                              <w:spacing w:line="240" w:lineRule="auto"/>
                              <w:ind w:left="1" w:hanging="3"/>
                              <w:jc w:val="center"/>
                            </w:pPr>
                            <w:r>
                              <w:rPr>
                                <w:rFonts w:ascii="Arial" w:eastAsia="Arial" w:hAnsi="Arial" w:cs="Arial"/>
                                <w:b/>
                                <w:color w:val="000000"/>
                                <w:sz w:val="28"/>
                                <w:highlight w:val="yellow"/>
                              </w:rPr>
                              <w:t>…………………….</w:t>
                            </w:r>
                          </w:p>
                          <w:p w:rsidR="00146FB2" w:rsidRDefault="00146FB2">
                            <w:pPr>
                              <w:spacing w:line="240" w:lineRule="auto"/>
                              <w:ind w:left="0" w:hanging="2"/>
                            </w:pPr>
                          </w:p>
                        </w:txbxContent>
                      </wps:txbx>
                      <wps:bodyPr spcFirstLastPara="1" wrap="square" lIns="91425" tIns="45700" rIns="91425" bIns="45700" anchor="t" anchorCtr="0">
                        <a:noAutofit/>
                      </wps:bodyPr>
                    </wps:wsp>
                  </a:graphicData>
                </a:graphic>
              </wp:anchor>
            </w:drawing>
          </mc:Choice>
          <mc:Fallback xmlns:cx="http://schemas.microsoft.com/office/drawing/2014/chartex" xmlns:w16se="http://schemas.microsoft.com/office/word/2015/wordml/symex" xmlns:dgm="http://schemas.openxmlformats.org/drawingml/2006/diagram" xmlns:lc="http://schemas.openxmlformats.org/drawingml/2006/lockedCanvas" xmlns:c="http://schemas.openxmlformats.org/drawingml/2006/chart" xmlns:pic="http://schemas.openxmlformats.org/drawingml/2006/picture" xmlns:a="http://schemas.openxmlformats.org/drawingml/2006/main" xmlns:sl="http://schemas.openxmlformats.org/schemaLibrary/2006/main">
            <w:drawing>
              <wp:anchor allowOverlap="1" behindDoc="0" distB="45720" distT="45720" distL="114300" distR="114300" hidden="0" layoutInCell="1" locked="0" relativeHeight="0" simplePos="0">
                <wp:simplePos x="0" y="0"/>
                <wp:positionH relativeFrom="column">
                  <wp:posOffset>1</wp:posOffset>
                </wp:positionH>
                <wp:positionV relativeFrom="paragraph">
                  <wp:posOffset>33021</wp:posOffset>
                </wp:positionV>
                <wp:extent cx="2101850" cy="720090"/>
                <wp:effectExtent b="0" l="0" r="0" t="0"/>
                <wp:wrapSquare wrapText="bothSides" distB="45720" distT="45720" distL="114300" distR="114300"/>
                <wp:docPr id="4" name="image2.png"/>
                <a:graphic>
                  <a:graphicData uri="http://schemas.openxmlformats.org/drawingml/2006/picture">
                    <pic:pic>
                      <pic:nvPicPr>
                        <pic:cNvPr id="0" name="image2.png"/>
                        <pic:cNvPicPr preferRelativeResize="0"/>
                      </pic:nvPicPr>
                      <pic:blipFill>
                        <a:blip r:embed="rId8"/>
                        <a:srcRect/>
                        <a:stretch>
                          <a:fillRect/>
                        </a:stretch>
                      </pic:blipFill>
                      <pic:spPr>
                        <a:xfrm>
                          <a:off x="0" y="0"/>
                          <a:ext cx="2101850" cy="720090"/>
                        </a:xfrm>
                        <a:prstGeom prst="rect"/>
                        <a:ln/>
                      </pic:spPr>
                    </pic:pic>
                  </a:graphicData>
                </a:graphic>
              </wp:anchor>
            </w:drawing>
          </mc:Fallback>
        </mc:AlternateContent>
      </w:r>
      <w:r>
        <w:rPr>
          <w:noProof/>
        </w:rPr>
        <mc:AlternateContent>
          <mc:Choice Requires="wpg">
            <w:drawing>
              <wp:anchor distT="45720" distB="45720" distL="114300" distR="114300" simplePos="0" relativeHeight="251659264" behindDoc="0" locked="0" layoutInCell="1" hidden="0" allowOverlap="1">
                <wp:simplePos x="0" y="0"/>
                <wp:positionH relativeFrom="column">
                  <wp:posOffset>4025900</wp:posOffset>
                </wp:positionH>
                <wp:positionV relativeFrom="paragraph">
                  <wp:posOffset>45720</wp:posOffset>
                </wp:positionV>
                <wp:extent cx="2030730" cy="750570"/>
                <wp:effectExtent l="0" t="0" r="0" b="0"/>
                <wp:wrapSquare wrapText="bothSides" distT="45720" distB="45720" distL="114300" distR="114300"/>
                <wp:docPr id="3" name="Dikdörtgen 3"/>
                <wp:cNvGraphicFramePr/>
                <a:graphic xmlns:a="http://schemas.openxmlformats.org/drawingml/2006/main">
                  <a:graphicData uri="http://schemas.microsoft.com/office/word/2010/wordprocessingShape">
                    <wps:wsp>
                      <wps:cNvSpPr/>
                      <wps:spPr>
                        <a:xfrm>
                          <a:off x="4340160" y="3414240"/>
                          <a:ext cx="2011680" cy="731520"/>
                        </a:xfrm>
                        <a:prstGeom prst="rect">
                          <a:avLst/>
                        </a:prstGeom>
                        <a:solidFill>
                          <a:srgbClr val="FFFFFF"/>
                        </a:solidFill>
                        <a:ln>
                          <a:noFill/>
                        </a:ln>
                      </wps:spPr>
                      <wps:txbx>
                        <w:txbxContent>
                          <w:p w:rsidR="00146FB2" w:rsidRDefault="00DF3310">
                            <w:pPr>
                              <w:spacing w:line="240" w:lineRule="auto"/>
                              <w:ind w:left="0" w:hanging="2"/>
                              <w:jc w:val="center"/>
                            </w:pPr>
                            <w:r>
                              <w:rPr>
                                <w:rFonts w:ascii="Arial" w:eastAsia="Arial" w:hAnsi="Arial" w:cs="Arial"/>
                                <w:b/>
                                <w:color w:val="000000"/>
                                <w:u w:val="single"/>
                              </w:rPr>
                              <w:t>ALICI</w:t>
                            </w:r>
                          </w:p>
                          <w:p w:rsidR="00146FB2" w:rsidRDefault="00DF3310">
                            <w:pPr>
                              <w:spacing w:line="240" w:lineRule="auto"/>
                              <w:ind w:left="0" w:hanging="2"/>
                              <w:jc w:val="center"/>
                            </w:pPr>
                            <w:r>
                              <w:rPr>
                                <w:rFonts w:ascii="Arial" w:eastAsia="Arial" w:hAnsi="Arial" w:cs="Arial"/>
                                <w:b/>
                                <w:color w:val="000000"/>
                              </w:rPr>
                              <w:t>KONYA ŞEKER SANAYİ VE TİCARET A.Ş.</w:t>
                            </w:r>
                          </w:p>
                          <w:p w:rsidR="00146FB2" w:rsidRDefault="00146FB2">
                            <w:pPr>
                              <w:spacing w:line="240" w:lineRule="auto"/>
                              <w:ind w:left="0" w:hanging="2"/>
                            </w:pPr>
                          </w:p>
                        </w:txbxContent>
                      </wps:txbx>
                      <wps:bodyPr spcFirstLastPara="1" wrap="square" lIns="91425" tIns="45700" rIns="91425" bIns="45700" anchor="t" anchorCtr="0">
                        <a:noAutofit/>
                      </wps:bodyPr>
                    </wps:wsp>
                  </a:graphicData>
                </a:graphic>
              </wp:anchor>
            </w:drawing>
          </mc:Choice>
          <mc:Fallback xmlns:cx="http://schemas.microsoft.com/office/drawing/2014/chartex" xmlns:w16se="http://schemas.microsoft.com/office/word/2015/wordml/symex" xmlns:dgm="http://schemas.openxmlformats.org/drawingml/2006/diagram" xmlns:lc="http://schemas.openxmlformats.org/drawingml/2006/lockedCanvas" xmlns:c="http://schemas.openxmlformats.org/drawingml/2006/chart" xmlns:pic="http://schemas.openxmlformats.org/drawingml/2006/picture" xmlns:a="http://schemas.openxmlformats.org/drawingml/2006/main" xmlns:sl="http://schemas.openxmlformats.org/schemaLibrary/2006/main">
            <w:drawing>
              <wp:anchor allowOverlap="1" behindDoc="0" distB="45720" distT="45720" distL="114300" distR="114300" hidden="0" layoutInCell="1" locked="0" relativeHeight="0" simplePos="0">
                <wp:simplePos x="0" y="0"/>
                <wp:positionH relativeFrom="column">
                  <wp:posOffset>4025900</wp:posOffset>
                </wp:positionH>
                <wp:positionV relativeFrom="paragraph">
                  <wp:posOffset>45720</wp:posOffset>
                </wp:positionV>
                <wp:extent cx="2030730" cy="750570"/>
                <wp:effectExtent b="0" l="0" r="0" t="0"/>
                <wp:wrapSquare wrapText="bothSides" distB="45720" distT="45720" distL="114300" distR="114300"/>
                <wp:docPr id="3" name="image1.png"/>
                <a:graphic>
                  <a:graphicData uri="http://schemas.openxmlformats.org/drawingml/2006/picture">
                    <pic:pic>
                      <pic:nvPicPr>
                        <pic:cNvPr id="0" name="image1.png"/>
                        <pic:cNvPicPr preferRelativeResize="0"/>
                      </pic:nvPicPr>
                      <pic:blipFill>
                        <a:blip r:embed="rId9"/>
                        <a:srcRect/>
                        <a:stretch>
                          <a:fillRect/>
                        </a:stretch>
                      </pic:blipFill>
                      <pic:spPr>
                        <a:xfrm>
                          <a:off x="0" y="0"/>
                          <a:ext cx="2030730" cy="750570"/>
                        </a:xfrm>
                        <a:prstGeom prst="rect"/>
                        <a:ln/>
                      </pic:spPr>
                    </pic:pic>
                  </a:graphicData>
                </a:graphic>
              </wp:anchor>
            </w:drawing>
          </mc:Fallback>
        </mc:AlternateContent>
      </w:r>
    </w:p>
    <w:p w:rsidR="00146FB2" w:rsidRDefault="00146FB2">
      <w:pPr>
        <w:spacing w:line="276" w:lineRule="auto"/>
        <w:ind w:left="0" w:hanging="2"/>
        <w:jc w:val="both"/>
        <w:rPr>
          <w:rFonts w:ascii="Arial" w:eastAsia="Arial" w:hAnsi="Arial" w:cs="Arial"/>
          <w:sz w:val="22"/>
          <w:szCs w:val="22"/>
        </w:rPr>
      </w:pPr>
    </w:p>
    <w:p w:rsidR="00146FB2" w:rsidRDefault="00146FB2">
      <w:pPr>
        <w:spacing w:line="276" w:lineRule="auto"/>
        <w:ind w:left="0" w:hanging="2"/>
        <w:jc w:val="both"/>
        <w:rPr>
          <w:rFonts w:ascii="Arial" w:eastAsia="Arial" w:hAnsi="Arial" w:cs="Arial"/>
          <w:sz w:val="22"/>
          <w:szCs w:val="22"/>
        </w:rPr>
      </w:pPr>
    </w:p>
    <w:p w:rsidR="00146FB2" w:rsidRDefault="00DF3310">
      <w:pPr>
        <w:spacing w:line="276" w:lineRule="auto"/>
        <w:ind w:left="0" w:hanging="2"/>
        <w:jc w:val="both"/>
        <w:rPr>
          <w:rFonts w:ascii="Arial" w:eastAsia="Arial" w:hAnsi="Arial" w:cs="Arial"/>
          <w:sz w:val="22"/>
          <w:szCs w:val="22"/>
        </w:rPr>
      </w:pPr>
      <w:r>
        <w:rPr>
          <w:rFonts w:ascii="Arial" w:eastAsia="Arial" w:hAnsi="Arial" w:cs="Arial"/>
          <w:sz w:val="22"/>
          <w:szCs w:val="22"/>
        </w:rPr>
        <w:tab/>
      </w:r>
    </w:p>
    <w:p w:rsidR="00146FB2" w:rsidRDefault="00146FB2">
      <w:pPr>
        <w:spacing w:line="276" w:lineRule="auto"/>
        <w:ind w:left="0" w:hanging="2"/>
        <w:jc w:val="both"/>
        <w:rPr>
          <w:rFonts w:ascii="Arial" w:eastAsia="Arial" w:hAnsi="Arial" w:cs="Arial"/>
          <w:sz w:val="22"/>
          <w:szCs w:val="22"/>
        </w:rPr>
      </w:pPr>
    </w:p>
    <w:p w:rsidR="00146FB2" w:rsidRDefault="00146FB2">
      <w:pPr>
        <w:spacing w:line="276" w:lineRule="auto"/>
        <w:ind w:left="0" w:hanging="2"/>
        <w:jc w:val="both"/>
        <w:rPr>
          <w:rFonts w:ascii="Arial" w:eastAsia="Arial" w:hAnsi="Arial" w:cs="Arial"/>
          <w:sz w:val="22"/>
          <w:szCs w:val="22"/>
        </w:rPr>
      </w:pPr>
    </w:p>
    <w:p w:rsidR="00146FB2" w:rsidRDefault="00146FB2">
      <w:pPr>
        <w:spacing w:line="276" w:lineRule="auto"/>
        <w:ind w:left="0" w:hanging="2"/>
        <w:jc w:val="both"/>
        <w:rPr>
          <w:rFonts w:ascii="Arial" w:eastAsia="Arial" w:hAnsi="Arial" w:cs="Arial"/>
          <w:sz w:val="22"/>
          <w:szCs w:val="22"/>
        </w:rPr>
      </w:pPr>
    </w:p>
    <w:p w:rsidR="00146FB2" w:rsidRDefault="00DF3310">
      <w:pPr>
        <w:spacing w:line="276" w:lineRule="auto"/>
        <w:ind w:left="0" w:hanging="2"/>
        <w:jc w:val="center"/>
        <w:rPr>
          <w:rFonts w:ascii="Arial" w:eastAsia="Arial" w:hAnsi="Arial" w:cs="Arial"/>
          <w:sz w:val="22"/>
          <w:szCs w:val="22"/>
        </w:rPr>
      </w:pPr>
      <w:r>
        <w:rPr>
          <w:rFonts w:ascii="Arial" w:eastAsia="Arial" w:hAnsi="Arial" w:cs="Arial"/>
          <w:sz w:val="22"/>
          <w:szCs w:val="22"/>
        </w:rPr>
        <w:t xml:space="preserve"> </w:t>
      </w:r>
    </w:p>
    <w:p w:rsidR="00146FB2" w:rsidRDefault="00146FB2">
      <w:pPr>
        <w:spacing w:line="276" w:lineRule="auto"/>
        <w:ind w:left="0" w:hanging="2"/>
        <w:jc w:val="both"/>
        <w:rPr>
          <w:rFonts w:ascii="Arial" w:eastAsia="Arial" w:hAnsi="Arial" w:cs="Arial"/>
          <w:sz w:val="22"/>
          <w:szCs w:val="22"/>
        </w:rPr>
      </w:pPr>
    </w:p>
    <w:sectPr w:rsidR="00146FB2">
      <w:headerReference w:type="even" r:id="rId10"/>
      <w:headerReference w:type="default" r:id="rId11"/>
      <w:footerReference w:type="even" r:id="rId12"/>
      <w:footerReference w:type="default" r:id="rId13"/>
      <w:headerReference w:type="first" r:id="rId14"/>
      <w:footerReference w:type="first" r:id="rId15"/>
      <w:pgSz w:w="11906" w:h="16838"/>
      <w:pgMar w:top="1620" w:right="1106" w:bottom="1417" w:left="1260" w:header="426" w:footer="708" w:gutter="0"/>
      <w:pgNumType w:start="1"/>
      <w:cols w:space="7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32769" w:rsidRDefault="00C32769">
      <w:pPr>
        <w:spacing w:line="240" w:lineRule="auto"/>
        <w:ind w:left="0" w:hanging="2"/>
      </w:pPr>
      <w:r>
        <w:separator/>
      </w:r>
    </w:p>
  </w:endnote>
  <w:endnote w:type="continuationSeparator" w:id="0">
    <w:p w:rsidR="00C32769" w:rsidRDefault="00C32769">
      <w:pPr>
        <w:spacing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w:panose1 w:val="020F0502020204030204"/>
    <w:charset w:val="A2"/>
    <w:family w:val="swiss"/>
    <w:pitch w:val="variable"/>
    <w:sig w:usb0="E4002EFF" w:usb1="C000247B" w:usb2="00000009" w:usb3="00000000" w:csb0="000001FF" w:csb1="00000000"/>
  </w:font>
  <w:font w:name="Georgia">
    <w:panose1 w:val="02040502050405020303"/>
    <w:charset w:val="A2"/>
    <w:family w:val="roman"/>
    <w:pitch w:val="variable"/>
    <w:sig w:usb0="00000287" w:usb1="00000000" w:usb2="00000000" w:usb3="00000000" w:csb0="0000009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46FB2" w:rsidRDefault="00DF3310">
    <w:pPr>
      <w:pBdr>
        <w:top w:val="nil"/>
        <w:left w:val="nil"/>
        <w:bottom w:val="nil"/>
        <w:right w:val="nil"/>
        <w:between w:val="nil"/>
      </w:pBdr>
      <w:tabs>
        <w:tab w:val="center" w:pos="4320"/>
        <w:tab w:val="right" w:pos="8640"/>
      </w:tabs>
      <w:spacing w:line="240" w:lineRule="auto"/>
      <w:ind w:left="0" w:hanging="2"/>
      <w:jc w:val="center"/>
      <w:rPr>
        <w:color w:val="000000"/>
      </w:rPr>
    </w:pPr>
    <w:r>
      <w:rPr>
        <w:color w:val="000000"/>
      </w:rPr>
      <w:fldChar w:fldCharType="begin"/>
    </w:r>
    <w:r>
      <w:rPr>
        <w:color w:val="000000"/>
      </w:rPr>
      <w:instrText>PAGE</w:instrText>
    </w:r>
    <w:r>
      <w:rPr>
        <w:color w:val="000000"/>
      </w:rPr>
      <w:fldChar w:fldCharType="end"/>
    </w:r>
  </w:p>
  <w:p w:rsidR="00146FB2" w:rsidRDefault="00146FB2">
    <w:pPr>
      <w:pBdr>
        <w:top w:val="nil"/>
        <w:left w:val="nil"/>
        <w:bottom w:val="nil"/>
        <w:right w:val="nil"/>
        <w:between w:val="nil"/>
      </w:pBdr>
      <w:tabs>
        <w:tab w:val="center" w:pos="4320"/>
        <w:tab w:val="right" w:pos="8640"/>
      </w:tabs>
      <w:spacing w:line="240" w:lineRule="auto"/>
      <w:ind w:left="0" w:hanging="2"/>
      <w:rPr>
        <w:color w:val="00000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46FB2" w:rsidRDefault="00DF3310">
    <w:pPr>
      <w:pBdr>
        <w:top w:val="nil"/>
        <w:left w:val="nil"/>
        <w:bottom w:val="nil"/>
        <w:right w:val="nil"/>
        <w:between w:val="nil"/>
      </w:pBdr>
      <w:tabs>
        <w:tab w:val="center" w:pos="4320"/>
        <w:tab w:val="right" w:pos="8640"/>
      </w:tabs>
      <w:spacing w:line="240" w:lineRule="auto"/>
      <w:ind w:left="0" w:hanging="2"/>
      <w:jc w:val="center"/>
      <w:rPr>
        <w:rFonts w:ascii="Arial" w:eastAsia="Arial" w:hAnsi="Arial" w:cs="Arial"/>
        <w:color w:val="000000"/>
      </w:rPr>
    </w:pPr>
    <w:r>
      <w:rPr>
        <w:rFonts w:ascii="Arial" w:eastAsia="Arial" w:hAnsi="Arial" w:cs="Arial"/>
        <w:color w:val="000000"/>
      </w:rPr>
      <w:fldChar w:fldCharType="begin"/>
    </w:r>
    <w:r>
      <w:rPr>
        <w:rFonts w:ascii="Arial" w:eastAsia="Arial" w:hAnsi="Arial" w:cs="Arial"/>
        <w:color w:val="000000"/>
      </w:rPr>
      <w:instrText>PAGE</w:instrText>
    </w:r>
    <w:r>
      <w:rPr>
        <w:rFonts w:ascii="Arial" w:eastAsia="Arial" w:hAnsi="Arial" w:cs="Arial"/>
        <w:color w:val="000000"/>
      </w:rPr>
      <w:fldChar w:fldCharType="separate"/>
    </w:r>
    <w:r w:rsidR="0030457F">
      <w:rPr>
        <w:rFonts w:ascii="Arial" w:eastAsia="Arial" w:hAnsi="Arial" w:cs="Arial"/>
        <w:noProof/>
        <w:color w:val="000000"/>
      </w:rPr>
      <w:t>2</w:t>
    </w:r>
    <w:r>
      <w:rPr>
        <w:rFonts w:ascii="Arial" w:eastAsia="Arial" w:hAnsi="Arial" w:cs="Arial"/>
        <w:color w:val="000000"/>
      </w:rPr>
      <w:fldChar w:fldCharType="end"/>
    </w:r>
  </w:p>
  <w:p w:rsidR="00146FB2" w:rsidRDefault="00146FB2">
    <w:pPr>
      <w:pBdr>
        <w:top w:val="nil"/>
        <w:left w:val="nil"/>
        <w:bottom w:val="nil"/>
        <w:right w:val="nil"/>
        <w:between w:val="nil"/>
      </w:pBdr>
      <w:tabs>
        <w:tab w:val="center" w:pos="4320"/>
        <w:tab w:val="right" w:pos="8640"/>
      </w:tabs>
      <w:spacing w:line="240" w:lineRule="auto"/>
      <w:ind w:left="0" w:hanging="2"/>
      <w:rPr>
        <w:color w:val="000000"/>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46FFE" w:rsidRDefault="00646FFE">
    <w:pPr>
      <w:pStyle w:val="Footer"/>
      <w:ind w:left="0" w:hanging="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32769" w:rsidRDefault="00C32769">
      <w:pPr>
        <w:spacing w:line="240" w:lineRule="auto"/>
        <w:ind w:left="0" w:hanging="2"/>
      </w:pPr>
      <w:r>
        <w:separator/>
      </w:r>
    </w:p>
  </w:footnote>
  <w:footnote w:type="continuationSeparator" w:id="0">
    <w:p w:rsidR="00C32769" w:rsidRDefault="00C32769">
      <w:pPr>
        <w:spacing w:line="240" w:lineRule="auto"/>
        <w:ind w:left="0" w:hanging="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46FFE" w:rsidRDefault="00646FFE">
    <w:pPr>
      <w:pStyle w:val="Header"/>
      <w:ind w:left="0" w:hanging="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46FB2" w:rsidRDefault="00DF3310">
    <w:pPr>
      <w:pBdr>
        <w:top w:val="nil"/>
        <w:left w:val="nil"/>
        <w:bottom w:val="nil"/>
        <w:right w:val="nil"/>
        <w:between w:val="nil"/>
      </w:pBdr>
      <w:tabs>
        <w:tab w:val="center" w:pos="4320"/>
        <w:tab w:val="right" w:pos="8640"/>
      </w:tabs>
      <w:spacing w:line="240" w:lineRule="auto"/>
      <w:ind w:left="0" w:hanging="2"/>
      <w:jc w:val="center"/>
      <w:rPr>
        <w:rFonts w:ascii="Arial" w:eastAsia="Arial" w:hAnsi="Arial" w:cs="Arial"/>
        <w:b/>
        <w:color w:val="000000"/>
      </w:rPr>
    </w:pPr>
    <w:r>
      <w:rPr>
        <w:rFonts w:ascii="Arial" w:eastAsia="Arial" w:hAnsi="Arial" w:cs="Arial"/>
        <w:b/>
        <w:color w:val="000000"/>
      </w:rPr>
      <w:t xml:space="preserve">ÇUMRA ŞEKER ENTEGRE TESİSLERİ </w:t>
    </w:r>
  </w:p>
  <w:p w:rsidR="00146FB2" w:rsidRDefault="00DF3310">
    <w:pPr>
      <w:pBdr>
        <w:top w:val="nil"/>
        <w:left w:val="nil"/>
        <w:bottom w:val="nil"/>
        <w:right w:val="nil"/>
        <w:between w:val="nil"/>
      </w:pBdr>
      <w:tabs>
        <w:tab w:val="center" w:pos="4320"/>
        <w:tab w:val="right" w:pos="8640"/>
      </w:tabs>
      <w:spacing w:line="240" w:lineRule="auto"/>
      <w:ind w:left="0" w:hanging="2"/>
      <w:jc w:val="center"/>
      <w:rPr>
        <w:rFonts w:ascii="Arial" w:eastAsia="Arial" w:hAnsi="Arial" w:cs="Arial"/>
        <w:color w:val="000000"/>
      </w:rPr>
    </w:pPr>
    <w:r>
      <w:rPr>
        <w:rFonts w:ascii="Arial" w:eastAsia="Arial" w:hAnsi="Arial" w:cs="Arial"/>
        <w:b/>
        <w:color w:val="000000"/>
      </w:rPr>
      <w:t xml:space="preserve">  </w:t>
    </w:r>
    <w:r w:rsidR="00646FFE">
      <w:rPr>
        <w:rFonts w:ascii="Arial" w:eastAsia="Arial" w:hAnsi="Arial" w:cs="Arial"/>
        <w:b/>
      </w:rPr>
      <w:t xml:space="preserve">ŞEKER KURUTMA </w:t>
    </w:r>
    <w:r>
      <w:rPr>
        <w:rFonts w:ascii="Arial" w:eastAsia="Arial" w:hAnsi="Arial" w:cs="Arial"/>
        <w:b/>
      </w:rPr>
      <w:t xml:space="preserve">YATIRIMI İNŞAAT İŞLERİ İÇİN </w:t>
    </w:r>
  </w:p>
  <w:p w:rsidR="00146FB2" w:rsidRDefault="00646FFE">
    <w:pPr>
      <w:pBdr>
        <w:top w:val="nil"/>
        <w:left w:val="nil"/>
        <w:bottom w:val="nil"/>
        <w:right w:val="nil"/>
        <w:between w:val="nil"/>
      </w:pBdr>
      <w:tabs>
        <w:tab w:val="center" w:pos="4320"/>
        <w:tab w:val="right" w:pos="8640"/>
      </w:tabs>
      <w:spacing w:line="240" w:lineRule="auto"/>
      <w:ind w:left="0" w:hanging="2"/>
      <w:jc w:val="center"/>
      <w:rPr>
        <w:rFonts w:ascii="Arial" w:eastAsia="Arial" w:hAnsi="Arial" w:cs="Arial"/>
        <w:color w:val="000000"/>
      </w:rPr>
    </w:pPr>
    <w:r>
      <w:rPr>
        <w:rFonts w:ascii="Arial" w:eastAsia="Arial" w:hAnsi="Arial" w:cs="Arial"/>
        <w:b/>
        <w:color w:val="000000"/>
      </w:rPr>
      <w:t xml:space="preserve">İNŞAAT DEMİRİ </w:t>
    </w:r>
    <w:r w:rsidR="00DF3310">
      <w:rPr>
        <w:rFonts w:ascii="Arial" w:eastAsia="Arial" w:hAnsi="Arial" w:cs="Arial"/>
        <w:b/>
      </w:rPr>
      <w:t xml:space="preserve">ALIM </w:t>
    </w:r>
    <w:r w:rsidR="00DF3310">
      <w:rPr>
        <w:rFonts w:ascii="Arial" w:eastAsia="Arial" w:hAnsi="Arial" w:cs="Arial"/>
        <w:b/>
        <w:color w:val="000000"/>
      </w:rPr>
      <w:t>İŞLERİ</w:t>
    </w:r>
  </w:p>
  <w:p w:rsidR="00146FB2" w:rsidRDefault="00DF3310">
    <w:pPr>
      <w:pBdr>
        <w:top w:val="nil"/>
        <w:left w:val="nil"/>
        <w:bottom w:val="nil"/>
        <w:right w:val="nil"/>
        <w:between w:val="nil"/>
      </w:pBdr>
      <w:tabs>
        <w:tab w:val="center" w:pos="4320"/>
        <w:tab w:val="right" w:pos="8640"/>
      </w:tabs>
      <w:spacing w:line="240" w:lineRule="auto"/>
      <w:ind w:left="0" w:hanging="2"/>
      <w:jc w:val="center"/>
      <w:rPr>
        <w:rFonts w:ascii="Arial" w:eastAsia="Arial" w:hAnsi="Arial" w:cs="Arial"/>
        <w:color w:val="000000"/>
      </w:rPr>
    </w:pPr>
    <w:r>
      <w:rPr>
        <w:rFonts w:ascii="Arial" w:eastAsia="Arial" w:hAnsi="Arial" w:cs="Arial"/>
        <w:b/>
        <w:color w:val="000000"/>
      </w:rPr>
      <w:t>SÖZLEŞME</w:t>
    </w:r>
  </w:p>
  <w:p w:rsidR="00146FB2" w:rsidRDefault="00146FB2">
    <w:pPr>
      <w:pBdr>
        <w:top w:val="nil"/>
        <w:left w:val="nil"/>
        <w:bottom w:val="nil"/>
        <w:right w:val="nil"/>
        <w:between w:val="nil"/>
      </w:pBdr>
      <w:tabs>
        <w:tab w:val="center" w:pos="4320"/>
        <w:tab w:val="right" w:pos="8640"/>
      </w:tabs>
      <w:spacing w:line="240" w:lineRule="auto"/>
      <w:ind w:left="0" w:hanging="2"/>
      <w:rPr>
        <w:color w:val="000000"/>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46FFE" w:rsidRDefault="00646FFE">
    <w:pPr>
      <w:pStyle w:val="Header"/>
      <w:ind w:left="0" w:hanging="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3F916A9"/>
    <w:multiLevelType w:val="multilevel"/>
    <w:tmpl w:val="2E0E20D6"/>
    <w:lvl w:ilvl="0">
      <w:start w:val="2"/>
      <w:numFmt w:val="decimal"/>
      <w:lvlText w:val="%1."/>
      <w:lvlJc w:val="left"/>
      <w:pPr>
        <w:ind w:left="360" w:hanging="360"/>
      </w:pPr>
      <w:rPr>
        <w:vertAlign w:val="baseline"/>
      </w:rPr>
    </w:lvl>
    <w:lvl w:ilvl="1">
      <w:start w:val="1"/>
      <w:numFmt w:val="decimal"/>
      <w:lvlText w:val="%1.%2."/>
      <w:lvlJc w:val="left"/>
      <w:pPr>
        <w:ind w:left="720" w:hanging="720"/>
      </w:pPr>
      <w:rPr>
        <w:b/>
        <w:vertAlign w:val="baseline"/>
      </w:rPr>
    </w:lvl>
    <w:lvl w:ilvl="2">
      <w:start w:val="1"/>
      <w:numFmt w:val="decimal"/>
      <w:lvlText w:val="%1.%2.%3."/>
      <w:lvlJc w:val="left"/>
      <w:pPr>
        <w:ind w:left="720" w:hanging="720"/>
      </w:pPr>
      <w:rPr>
        <w:vertAlign w:val="baseline"/>
      </w:rPr>
    </w:lvl>
    <w:lvl w:ilvl="3">
      <w:start w:val="1"/>
      <w:numFmt w:val="decimal"/>
      <w:lvlText w:val="%1.%2.%3.%4."/>
      <w:lvlJc w:val="left"/>
      <w:pPr>
        <w:ind w:left="1080" w:hanging="1080"/>
      </w:pPr>
      <w:rPr>
        <w:vertAlign w:val="baseline"/>
      </w:rPr>
    </w:lvl>
    <w:lvl w:ilvl="4">
      <w:start w:val="1"/>
      <w:numFmt w:val="decimal"/>
      <w:lvlText w:val="%1.%2.%3.%4.%5."/>
      <w:lvlJc w:val="left"/>
      <w:pPr>
        <w:ind w:left="1080" w:hanging="1080"/>
      </w:pPr>
      <w:rPr>
        <w:vertAlign w:val="baseline"/>
      </w:rPr>
    </w:lvl>
    <w:lvl w:ilvl="5">
      <w:start w:val="1"/>
      <w:numFmt w:val="decimal"/>
      <w:lvlText w:val="%1.%2.%3.%4.%5.%6."/>
      <w:lvlJc w:val="left"/>
      <w:pPr>
        <w:ind w:left="1440" w:hanging="1440"/>
      </w:pPr>
      <w:rPr>
        <w:vertAlign w:val="baseline"/>
      </w:rPr>
    </w:lvl>
    <w:lvl w:ilvl="6">
      <w:start w:val="1"/>
      <w:numFmt w:val="decimal"/>
      <w:lvlText w:val="%1.%2.%3.%4.%5.%6.%7."/>
      <w:lvlJc w:val="left"/>
      <w:pPr>
        <w:ind w:left="1440" w:hanging="1440"/>
      </w:pPr>
      <w:rPr>
        <w:vertAlign w:val="baseline"/>
      </w:rPr>
    </w:lvl>
    <w:lvl w:ilvl="7">
      <w:start w:val="1"/>
      <w:numFmt w:val="decimal"/>
      <w:lvlText w:val="%1.%2.%3.%4.%5.%6.%7.%8."/>
      <w:lvlJc w:val="left"/>
      <w:pPr>
        <w:ind w:left="1800" w:hanging="1800"/>
      </w:pPr>
      <w:rPr>
        <w:vertAlign w:val="baseline"/>
      </w:rPr>
    </w:lvl>
    <w:lvl w:ilvl="8">
      <w:start w:val="1"/>
      <w:numFmt w:val="decimal"/>
      <w:lvlText w:val="%1.%2.%3.%4.%5.%6.%7.%8.%9."/>
      <w:lvlJc w:val="left"/>
      <w:pPr>
        <w:ind w:left="1800" w:hanging="1800"/>
      </w:pPr>
      <w:rPr>
        <w:vertAlign w:val="baseline"/>
      </w:rPr>
    </w:lvl>
  </w:abstractNum>
  <w:abstractNum w:abstractNumId="1" w15:restartNumberingAfterBreak="0">
    <w:nsid w:val="4278263E"/>
    <w:multiLevelType w:val="multilevel"/>
    <w:tmpl w:val="C2DC132A"/>
    <w:lvl w:ilvl="0">
      <w:start w:val="4"/>
      <w:numFmt w:val="decimal"/>
      <w:lvlText w:val="%1."/>
      <w:lvlJc w:val="left"/>
      <w:pPr>
        <w:ind w:left="360" w:hanging="360"/>
      </w:pPr>
      <w:rPr>
        <w:vertAlign w:val="baseline"/>
      </w:rPr>
    </w:lvl>
    <w:lvl w:ilvl="1">
      <w:start w:val="1"/>
      <w:numFmt w:val="decimal"/>
      <w:lvlText w:val="%1.%2."/>
      <w:lvlJc w:val="left"/>
      <w:pPr>
        <w:ind w:left="1429" w:hanging="720"/>
      </w:pPr>
      <w:rPr>
        <w:b/>
        <w:vertAlign w:val="baseline"/>
      </w:rPr>
    </w:lvl>
    <w:lvl w:ilvl="2">
      <w:start w:val="1"/>
      <w:numFmt w:val="decimal"/>
      <w:lvlText w:val="%1.%2.%3."/>
      <w:lvlJc w:val="left"/>
      <w:pPr>
        <w:ind w:left="2138" w:hanging="720"/>
      </w:pPr>
      <w:rPr>
        <w:vertAlign w:val="baseline"/>
      </w:rPr>
    </w:lvl>
    <w:lvl w:ilvl="3">
      <w:start w:val="1"/>
      <w:numFmt w:val="decimal"/>
      <w:lvlText w:val="%1.%2.%3.%4."/>
      <w:lvlJc w:val="left"/>
      <w:pPr>
        <w:ind w:left="3207" w:hanging="1080"/>
      </w:pPr>
      <w:rPr>
        <w:vertAlign w:val="baseline"/>
      </w:rPr>
    </w:lvl>
    <w:lvl w:ilvl="4">
      <w:start w:val="1"/>
      <w:numFmt w:val="decimal"/>
      <w:lvlText w:val="%1.%2.%3.%4.%5."/>
      <w:lvlJc w:val="left"/>
      <w:pPr>
        <w:ind w:left="3916" w:hanging="1080"/>
      </w:pPr>
      <w:rPr>
        <w:vertAlign w:val="baseline"/>
      </w:rPr>
    </w:lvl>
    <w:lvl w:ilvl="5">
      <w:start w:val="1"/>
      <w:numFmt w:val="decimal"/>
      <w:lvlText w:val="%1.%2.%3.%4.%5.%6."/>
      <w:lvlJc w:val="left"/>
      <w:pPr>
        <w:ind w:left="4985" w:hanging="1440"/>
      </w:pPr>
      <w:rPr>
        <w:vertAlign w:val="baseline"/>
      </w:rPr>
    </w:lvl>
    <w:lvl w:ilvl="6">
      <w:start w:val="1"/>
      <w:numFmt w:val="decimal"/>
      <w:lvlText w:val="%1.%2.%3.%4.%5.%6.%7."/>
      <w:lvlJc w:val="left"/>
      <w:pPr>
        <w:ind w:left="5694" w:hanging="1440"/>
      </w:pPr>
      <w:rPr>
        <w:vertAlign w:val="baseline"/>
      </w:rPr>
    </w:lvl>
    <w:lvl w:ilvl="7">
      <w:start w:val="1"/>
      <w:numFmt w:val="decimal"/>
      <w:lvlText w:val="%1.%2.%3.%4.%5.%6.%7.%8."/>
      <w:lvlJc w:val="left"/>
      <w:pPr>
        <w:ind w:left="6763" w:hanging="1800"/>
      </w:pPr>
      <w:rPr>
        <w:vertAlign w:val="baseline"/>
      </w:rPr>
    </w:lvl>
    <w:lvl w:ilvl="8">
      <w:start w:val="1"/>
      <w:numFmt w:val="decimal"/>
      <w:lvlText w:val="%1.%2.%3.%4.%5.%6.%7.%8.%9."/>
      <w:lvlJc w:val="left"/>
      <w:pPr>
        <w:ind w:left="7472" w:hanging="1800"/>
      </w:pPr>
      <w:rPr>
        <w:vertAlign w:val="baseline"/>
      </w:rPr>
    </w:lvl>
  </w:abstractNum>
  <w:abstractNum w:abstractNumId="2" w15:restartNumberingAfterBreak="0">
    <w:nsid w:val="50A354FB"/>
    <w:multiLevelType w:val="multilevel"/>
    <w:tmpl w:val="D098CF4E"/>
    <w:lvl w:ilvl="0">
      <w:start w:val="1"/>
      <w:numFmt w:val="lowerLetter"/>
      <w:lvlText w:val="%1)"/>
      <w:lvlJc w:val="left"/>
      <w:pPr>
        <w:ind w:left="1065" w:hanging="360"/>
      </w:pPr>
      <w:rPr>
        <w:vertAlign w:val="baseline"/>
      </w:rPr>
    </w:lvl>
    <w:lvl w:ilvl="1">
      <w:start w:val="1"/>
      <w:numFmt w:val="lowerLetter"/>
      <w:lvlText w:val="%2."/>
      <w:lvlJc w:val="left"/>
      <w:pPr>
        <w:ind w:left="1785" w:hanging="360"/>
      </w:pPr>
      <w:rPr>
        <w:vertAlign w:val="baseline"/>
      </w:rPr>
    </w:lvl>
    <w:lvl w:ilvl="2">
      <w:start w:val="1"/>
      <w:numFmt w:val="lowerRoman"/>
      <w:lvlText w:val="%3."/>
      <w:lvlJc w:val="right"/>
      <w:pPr>
        <w:ind w:left="2505" w:hanging="180"/>
      </w:pPr>
      <w:rPr>
        <w:vertAlign w:val="baseline"/>
      </w:rPr>
    </w:lvl>
    <w:lvl w:ilvl="3">
      <w:start w:val="1"/>
      <w:numFmt w:val="decimal"/>
      <w:lvlText w:val="%4."/>
      <w:lvlJc w:val="left"/>
      <w:pPr>
        <w:ind w:left="3225" w:hanging="360"/>
      </w:pPr>
      <w:rPr>
        <w:vertAlign w:val="baseline"/>
      </w:rPr>
    </w:lvl>
    <w:lvl w:ilvl="4">
      <w:start w:val="1"/>
      <w:numFmt w:val="lowerLetter"/>
      <w:lvlText w:val="%5."/>
      <w:lvlJc w:val="left"/>
      <w:pPr>
        <w:ind w:left="3945" w:hanging="360"/>
      </w:pPr>
      <w:rPr>
        <w:vertAlign w:val="baseline"/>
      </w:rPr>
    </w:lvl>
    <w:lvl w:ilvl="5">
      <w:start w:val="1"/>
      <w:numFmt w:val="lowerRoman"/>
      <w:lvlText w:val="%6."/>
      <w:lvlJc w:val="right"/>
      <w:pPr>
        <w:ind w:left="4665" w:hanging="180"/>
      </w:pPr>
      <w:rPr>
        <w:vertAlign w:val="baseline"/>
      </w:rPr>
    </w:lvl>
    <w:lvl w:ilvl="6">
      <w:start w:val="1"/>
      <w:numFmt w:val="decimal"/>
      <w:lvlText w:val="%7."/>
      <w:lvlJc w:val="left"/>
      <w:pPr>
        <w:ind w:left="5385" w:hanging="360"/>
      </w:pPr>
      <w:rPr>
        <w:vertAlign w:val="baseline"/>
      </w:rPr>
    </w:lvl>
    <w:lvl w:ilvl="7">
      <w:start w:val="1"/>
      <w:numFmt w:val="lowerLetter"/>
      <w:lvlText w:val="%8."/>
      <w:lvlJc w:val="left"/>
      <w:pPr>
        <w:ind w:left="6105" w:hanging="360"/>
      </w:pPr>
      <w:rPr>
        <w:vertAlign w:val="baseline"/>
      </w:rPr>
    </w:lvl>
    <w:lvl w:ilvl="8">
      <w:start w:val="1"/>
      <w:numFmt w:val="lowerRoman"/>
      <w:lvlText w:val="%9."/>
      <w:lvlJc w:val="right"/>
      <w:pPr>
        <w:ind w:left="6825" w:hanging="180"/>
      </w:pPr>
      <w:rPr>
        <w:vertAlign w:val="baseline"/>
      </w:rPr>
    </w:lvl>
  </w:abstractNum>
  <w:abstractNum w:abstractNumId="3" w15:restartNumberingAfterBreak="0">
    <w:nsid w:val="50B43D8E"/>
    <w:multiLevelType w:val="multilevel"/>
    <w:tmpl w:val="6526D734"/>
    <w:lvl w:ilvl="0">
      <w:start w:val="3"/>
      <w:numFmt w:val="decimal"/>
      <w:lvlText w:val="%1."/>
      <w:lvlJc w:val="left"/>
      <w:pPr>
        <w:ind w:left="360" w:hanging="360"/>
      </w:pPr>
      <w:rPr>
        <w:vertAlign w:val="baseline"/>
      </w:rPr>
    </w:lvl>
    <w:lvl w:ilvl="1">
      <w:start w:val="1"/>
      <w:numFmt w:val="decimal"/>
      <w:lvlText w:val="%1.%2."/>
      <w:lvlJc w:val="left"/>
      <w:pPr>
        <w:ind w:left="720" w:hanging="720"/>
      </w:pPr>
      <w:rPr>
        <w:b/>
        <w:vertAlign w:val="baseline"/>
      </w:rPr>
    </w:lvl>
    <w:lvl w:ilvl="2">
      <w:start w:val="1"/>
      <w:numFmt w:val="decimal"/>
      <w:lvlText w:val="%1.%2.%3."/>
      <w:lvlJc w:val="left"/>
      <w:pPr>
        <w:ind w:left="720" w:hanging="720"/>
      </w:pPr>
      <w:rPr>
        <w:vertAlign w:val="baseline"/>
      </w:rPr>
    </w:lvl>
    <w:lvl w:ilvl="3">
      <w:start w:val="1"/>
      <w:numFmt w:val="decimal"/>
      <w:lvlText w:val="%1.%2.%3.%4."/>
      <w:lvlJc w:val="left"/>
      <w:pPr>
        <w:ind w:left="1080" w:hanging="1080"/>
      </w:pPr>
      <w:rPr>
        <w:vertAlign w:val="baseline"/>
      </w:rPr>
    </w:lvl>
    <w:lvl w:ilvl="4">
      <w:start w:val="1"/>
      <w:numFmt w:val="decimal"/>
      <w:lvlText w:val="%1.%2.%3.%4.%5."/>
      <w:lvlJc w:val="left"/>
      <w:pPr>
        <w:ind w:left="1080" w:hanging="1080"/>
      </w:pPr>
      <w:rPr>
        <w:vertAlign w:val="baseline"/>
      </w:rPr>
    </w:lvl>
    <w:lvl w:ilvl="5">
      <w:start w:val="1"/>
      <w:numFmt w:val="decimal"/>
      <w:lvlText w:val="%1.%2.%3.%4.%5.%6."/>
      <w:lvlJc w:val="left"/>
      <w:pPr>
        <w:ind w:left="1440" w:hanging="1440"/>
      </w:pPr>
      <w:rPr>
        <w:vertAlign w:val="baseline"/>
      </w:rPr>
    </w:lvl>
    <w:lvl w:ilvl="6">
      <w:start w:val="1"/>
      <w:numFmt w:val="decimal"/>
      <w:lvlText w:val="%1.%2.%3.%4.%5.%6.%7."/>
      <w:lvlJc w:val="left"/>
      <w:pPr>
        <w:ind w:left="1440" w:hanging="1440"/>
      </w:pPr>
      <w:rPr>
        <w:vertAlign w:val="baseline"/>
      </w:rPr>
    </w:lvl>
    <w:lvl w:ilvl="7">
      <w:start w:val="1"/>
      <w:numFmt w:val="decimal"/>
      <w:lvlText w:val="%1.%2.%3.%4.%5.%6.%7.%8."/>
      <w:lvlJc w:val="left"/>
      <w:pPr>
        <w:ind w:left="1800" w:hanging="1800"/>
      </w:pPr>
      <w:rPr>
        <w:vertAlign w:val="baseline"/>
      </w:rPr>
    </w:lvl>
    <w:lvl w:ilvl="8">
      <w:start w:val="1"/>
      <w:numFmt w:val="decimal"/>
      <w:lvlText w:val="%1.%2.%3.%4.%5.%6.%7.%8.%9."/>
      <w:lvlJc w:val="left"/>
      <w:pPr>
        <w:ind w:left="1800" w:hanging="1800"/>
      </w:pPr>
      <w:rPr>
        <w:vertAlign w:val="baseline"/>
      </w:rPr>
    </w:lvl>
  </w:abstractNum>
  <w:abstractNum w:abstractNumId="4" w15:restartNumberingAfterBreak="0">
    <w:nsid w:val="6B003FEA"/>
    <w:multiLevelType w:val="multilevel"/>
    <w:tmpl w:val="703ABAD8"/>
    <w:lvl w:ilvl="0">
      <w:start w:val="1"/>
      <w:numFmt w:val="decimal"/>
      <w:lvlText w:val="Madde %1."/>
      <w:lvlJc w:val="left"/>
      <w:pPr>
        <w:ind w:left="510" w:hanging="510"/>
      </w:pPr>
      <w:rPr>
        <w:b/>
        <w:i w:val="0"/>
        <w:color w:val="000000"/>
        <w:sz w:val="24"/>
        <w:szCs w:val="24"/>
        <w:vertAlign w:val="baseline"/>
      </w:rPr>
    </w:lvl>
    <w:lvl w:ilvl="1">
      <w:start w:val="1"/>
      <w:numFmt w:val="decimal"/>
      <w:lvlText w:val="%1.%2."/>
      <w:lvlJc w:val="left"/>
      <w:pPr>
        <w:ind w:left="720" w:hanging="720"/>
      </w:pPr>
      <w:rPr>
        <w:b/>
        <w:i w:val="0"/>
        <w:color w:val="000000"/>
        <w:vertAlign w:val="baseline"/>
      </w:rPr>
    </w:lvl>
    <w:lvl w:ilvl="2">
      <w:start w:val="1"/>
      <w:numFmt w:val="decimal"/>
      <w:lvlText w:val="%1.%2.%3."/>
      <w:lvlJc w:val="left"/>
      <w:pPr>
        <w:ind w:left="720" w:hanging="720"/>
      </w:pPr>
      <w:rPr>
        <w:b/>
        <w:color w:val="000000"/>
        <w:vertAlign w:val="baseline"/>
      </w:rPr>
    </w:lvl>
    <w:lvl w:ilvl="3">
      <w:start w:val="1"/>
      <w:numFmt w:val="decimal"/>
      <w:lvlText w:val="%1.%2.%3.%4."/>
      <w:lvlJc w:val="left"/>
      <w:pPr>
        <w:ind w:left="1080" w:hanging="1080"/>
      </w:pPr>
      <w:rPr>
        <w:b/>
        <w:vertAlign w:val="baseline"/>
      </w:rPr>
    </w:lvl>
    <w:lvl w:ilvl="4">
      <w:start w:val="1"/>
      <w:numFmt w:val="decimal"/>
      <w:lvlText w:val="%1.%2.%3.%4.%5."/>
      <w:lvlJc w:val="left"/>
      <w:pPr>
        <w:ind w:left="1080" w:hanging="1080"/>
      </w:pPr>
      <w:rPr>
        <w:b/>
        <w:vertAlign w:val="baseline"/>
      </w:rPr>
    </w:lvl>
    <w:lvl w:ilvl="5">
      <w:start w:val="1"/>
      <w:numFmt w:val="decimal"/>
      <w:lvlText w:val="%1.%2.%3.%4.%5.%6."/>
      <w:lvlJc w:val="left"/>
      <w:pPr>
        <w:ind w:left="1440" w:hanging="1440"/>
      </w:pPr>
      <w:rPr>
        <w:b/>
        <w:vertAlign w:val="baseline"/>
      </w:rPr>
    </w:lvl>
    <w:lvl w:ilvl="6">
      <w:start w:val="1"/>
      <w:numFmt w:val="decimal"/>
      <w:lvlText w:val="%1.%2.%3.%4.%5.%6.%7."/>
      <w:lvlJc w:val="left"/>
      <w:pPr>
        <w:ind w:left="1440" w:hanging="1440"/>
      </w:pPr>
      <w:rPr>
        <w:b/>
        <w:vertAlign w:val="baseline"/>
      </w:rPr>
    </w:lvl>
    <w:lvl w:ilvl="7">
      <w:start w:val="1"/>
      <w:numFmt w:val="decimal"/>
      <w:lvlText w:val="%1.%2.%3.%4.%5.%6.%7.%8."/>
      <w:lvlJc w:val="left"/>
      <w:pPr>
        <w:ind w:left="1800" w:hanging="1800"/>
      </w:pPr>
      <w:rPr>
        <w:b/>
        <w:vertAlign w:val="baseline"/>
      </w:rPr>
    </w:lvl>
    <w:lvl w:ilvl="8">
      <w:start w:val="1"/>
      <w:numFmt w:val="decimal"/>
      <w:lvlText w:val="%1.%2.%3.%4.%5.%6.%7.%8.%9."/>
      <w:lvlJc w:val="left"/>
      <w:pPr>
        <w:ind w:left="2160" w:hanging="2160"/>
      </w:pPr>
      <w:rPr>
        <w:b/>
        <w:vertAlign w:val="baseline"/>
      </w:rPr>
    </w:lvl>
  </w:abstractNum>
  <w:num w:numId="1">
    <w:abstractNumId w:val="4"/>
  </w:num>
  <w:num w:numId="2">
    <w:abstractNumId w:val="2"/>
  </w:num>
  <w:num w:numId="3">
    <w:abstractNumId w:val="1"/>
  </w:num>
  <w:num w:numId="4">
    <w:abstractNumId w:val="3"/>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46FB2"/>
    <w:rsid w:val="00146FB2"/>
    <w:rsid w:val="001C27DA"/>
    <w:rsid w:val="0030457F"/>
    <w:rsid w:val="00646FFE"/>
    <w:rsid w:val="00C152A2"/>
    <w:rsid w:val="00C32769"/>
    <w:rsid w:val="00DF331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1294139-55D0-4DF8-8A77-D2B4559964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4"/>
        <w:szCs w:val="24"/>
        <w:lang w:val="tr-TR" w:eastAsia="tr-T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pPr>
      <w:suppressAutoHyphens/>
      <w:spacing w:line="1" w:lineRule="atLeast"/>
      <w:ind w:leftChars="-1" w:left="-1" w:hangingChars="1" w:hanging="1"/>
      <w:textDirection w:val="btLr"/>
      <w:textAlignment w:val="top"/>
      <w:outlineLvl w:val="0"/>
    </w:pPr>
    <w:rPr>
      <w:position w:val="-1"/>
    </w:rPr>
  </w:style>
  <w:style w:type="paragraph" w:styleId="Heading1">
    <w:name w:val="heading 1"/>
    <w:basedOn w:val="Normal"/>
    <w:next w:val="Normal"/>
    <w:pPr>
      <w:keepNext/>
      <w:spacing w:before="240" w:after="60"/>
    </w:pPr>
    <w:rPr>
      <w:rFonts w:ascii="Calibri Light" w:hAnsi="Calibri Light"/>
      <w:b/>
      <w:bCs/>
      <w:kern w:val="32"/>
      <w:sz w:val="32"/>
      <w:szCs w:val="32"/>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rPr>
  </w:style>
  <w:style w:type="paragraph" w:styleId="Heading5">
    <w:name w:val="heading 5"/>
    <w:basedOn w:val="Normal"/>
    <w:next w:val="Normal"/>
    <w:pPr>
      <w:keepNext/>
      <w:keepLines/>
      <w:spacing w:before="220" w:after="40"/>
      <w:outlineLvl w:val="4"/>
    </w:pPr>
    <w:rPr>
      <w:b/>
      <w:sz w:val="22"/>
      <w:szCs w:val="22"/>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1">
    <w:name w:val="Table Normal1"/>
    <w:tblPr>
      <w:tblCellMar>
        <w:top w:w="0" w:type="dxa"/>
        <w:left w:w="0" w:type="dxa"/>
        <w:bottom w:w="0" w:type="dxa"/>
        <w:right w:w="0" w:type="dxa"/>
      </w:tblCellMar>
    </w:tblPr>
  </w:style>
  <w:style w:type="paragraph" w:styleId="Title">
    <w:name w:val="Title"/>
    <w:basedOn w:val="Normal"/>
    <w:next w:val="Normal"/>
    <w:pPr>
      <w:keepNext/>
      <w:keepLines/>
      <w:spacing w:before="480" w:after="120"/>
    </w:pPr>
    <w:rPr>
      <w:b/>
      <w:sz w:val="72"/>
      <w:szCs w:val="72"/>
    </w:rPr>
  </w:style>
  <w:style w:type="table" w:customStyle="1" w:styleId="TableNormal2">
    <w:name w:val="Table Normal2"/>
    <w:tblPr>
      <w:tblCellMar>
        <w:top w:w="0" w:type="dxa"/>
        <w:left w:w="0" w:type="dxa"/>
        <w:bottom w:w="0" w:type="dxa"/>
        <w:right w:w="0" w:type="dxa"/>
      </w:tblCellMar>
    </w:tblPr>
  </w:style>
  <w:style w:type="table" w:styleId="TableGrid">
    <w:name w:val="Table Grid"/>
    <w:basedOn w:val="TableNormal"/>
    <w:pPr>
      <w:suppressAutoHyphens/>
      <w:spacing w:line="1" w:lineRule="atLeast"/>
      <w:ind w:leftChars="-1" w:left="-1" w:hangingChars="1" w:hanging="1"/>
      <w:textDirection w:val="btLr"/>
      <w:textAlignment w:val="top"/>
      <w:outlineLvl w:val="0"/>
    </w:pPr>
    <w:rPr>
      <w:position w:val="-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pPr>
      <w:shd w:val="clear" w:color="auto" w:fill="FFFFFF"/>
      <w:autoSpaceDE w:val="0"/>
      <w:autoSpaceDN w:val="0"/>
      <w:adjustRightInd w:val="0"/>
      <w:jc w:val="both"/>
    </w:pPr>
    <w:rPr>
      <w:color w:val="000000"/>
    </w:rPr>
  </w:style>
  <w:style w:type="paragraph" w:styleId="BodyText3">
    <w:name w:val="Body Text 3"/>
    <w:basedOn w:val="Normal"/>
    <w:pPr>
      <w:shd w:val="clear" w:color="auto" w:fill="FFFFFF"/>
      <w:autoSpaceDE w:val="0"/>
      <w:autoSpaceDN w:val="0"/>
      <w:adjustRightInd w:val="0"/>
      <w:jc w:val="both"/>
    </w:pPr>
    <w:rPr>
      <w:color w:val="000000"/>
      <w:sz w:val="22"/>
    </w:rPr>
  </w:style>
  <w:style w:type="paragraph" w:customStyle="1" w:styleId="Altbilgi">
    <w:name w:val="Altbilgi"/>
    <w:basedOn w:val="Normal"/>
    <w:pPr>
      <w:tabs>
        <w:tab w:val="center" w:pos="4320"/>
        <w:tab w:val="right" w:pos="8640"/>
      </w:tabs>
    </w:pPr>
  </w:style>
  <w:style w:type="character" w:styleId="PageNumber">
    <w:name w:val="page number"/>
    <w:basedOn w:val="DefaultParagraphFont"/>
    <w:rPr>
      <w:w w:val="100"/>
      <w:position w:val="-1"/>
      <w:effect w:val="none"/>
      <w:vertAlign w:val="baseline"/>
      <w:cs w:val="0"/>
      <w:em w:val="none"/>
    </w:rPr>
  </w:style>
  <w:style w:type="paragraph" w:customStyle="1" w:styleId="stbilgi">
    <w:name w:val="Üstbilgi"/>
    <w:basedOn w:val="Normal"/>
    <w:pPr>
      <w:tabs>
        <w:tab w:val="center" w:pos="4320"/>
        <w:tab w:val="right" w:pos="8640"/>
      </w:tabs>
    </w:pPr>
  </w:style>
  <w:style w:type="paragraph" w:styleId="BalloonText">
    <w:name w:val="Balloon Text"/>
    <w:basedOn w:val="Normal"/>
    <w:rPr>
      <w:rFonts w:ascii="Tahoma" w:hAnsi="Tahoma"/>
      <w:sz w:val="16"/>
      <w:szCs w:val="16"/>
    </w:rPr>
  </w:style>
  <w:style w:type="character" w:customStyle="1" w:styleId="BalonMetniChar">
    <w:name w:val="Balon Metni Char"/>
    <w:rPr>
      <w:rFonts w:ascii="Tahoma" w:hAnsi="Tahoma" w:cs="Tahoma"/>
      <w:w w:val="100"/>
      <w:position w:val="-1"/>
      <w:sz w:val="16"/>
      <w:szCs w:val="16"/>
      <w:effect w:val="none"/>
      <w:vertAlign w:val="baseline"/>
      <w:cs w:val="0"/>
      <w:em w:val="none"/>
    </w:rPr>
  </w:style>
  <w:style w:type="character" w:customStyle="1" w:styleId="stbilgiChar">
    <w:name w:val="Üstbilgi Char"/>
    <w:rPr>
      <w:w w:val="100"/>
      <w:position w:val="-1"/>
      <w:sz w:val="24"/>
      <w:szCs w:val="24"/>
      <w:effect w:val="none"/>
      <w:vertAlign w:val="baseline"/>
      <w:cs w:val="0"/>
      <w:em w:val="none"/>
    </w:rPr>
  </w:style>
  <w:style w:type="paragraph" w:styleId="ListParagraph">
    <w:name w:val="List Paragraph"/>
    <w:basedOn w:val="Normal"/>
    <w:pPr>
      <w:spacing w:after="200" w:line="276" w:lineRule="auto"/>
      <w:ind w:left="708"/>
    </w:pPr>
    <w:rPr>
      <w:rFonts w:ascii="Calibri" w:hAnsi="Calibri"/>
      <w:sz w:val="22"/>
      <w:szCs w:val="22"/>
    </w:rPr>
  </w:style>
  <w:style w:type="character" w:customStyle="1" w:styleId="ListeParagrafChar">
    <w:name w:val="Liste Paragraf Char"/>
    <w:rPr>
      <w:rFonts w:ascii="Calibri" w:hAnsi="Calibri"/>
      <w:w w:val="100"/>
      <w:position w:val="-1"/>
      <w:sz w:val="22"/>
      <w:szCs w:val="22"/>
      <w:effect w:val="none"/>
      <w:vertAlign w:val="baseline"/>
      <w:cs w:val="0"/>
      <w:em w:val="none"/>
    </w:rPr>
  </w:style>
  <w:style w:type="character" w:customStyle="1" w:styleId="Balk1Char">
    <w:name w:val="Başlık 1 Char"/>
    <w:rPr>
      <w:rFonts w:ascii="Calibri Light" w:eastAsia="Times New Roman" w:hAnsi="Calibri Light" w:cs="Times New Roman"/>
      <w:b/>
      <w:bCs/>
      <w:w w:val="100"/>
      <w:kern w:val="32"/>
      <w:position w:val="-1"/>
      <w:sz w:val="32"/>
      <w:szCs w:val="32"/>
      <w:effect w:val="none"/>
      <w:vertAlign w:val="baseline"/>
      <w:cs w:val="0"/>
      <w:em w:val="none"/>
    </w:rPr>
  </w:style>
  <w:style w:type="paragraph" w:customStyle="1" w:styleId="DipnotMetniDipnotMetniCharCharCharDipnotMetniCharChar">
    <w:name w:val="Dipnot Metni;Dipnot Metni Char Char Char;Dipnot Metni Char Char"/>
    <w:basedOn w:val="Normal"/>
    <w:rPr>
      <w:sz w:val="20"/>
      <w:szCs w:val="20"/>
    </w:rPr>
  </w:style>
  <w:style w:type="character" w:customStyle="1" w:styleId="DipnotMetniCharDipnotMetniCharCharCharCharDipnotMetniCharCharChar1">
    <w:name w:val="Dipnot Metni Char;Dipnot Metni Char Char Char Char;Dipnot Metni Char Char Char1"/>
    <w:basedOn w:val="DefaultParagraphFont"/>
    <w:rPr>
      <w:w w:val="100"/>
      <w:position w:val="-1"/>
      <w:effect w:val="none"/>
      <w:vertAlign w:val="baseline"/>
      <w:cs w:val="0"/>
      <w:em w:val="none"/>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2"/>
    <w:tblPr>
      <w:tblStyleRowBandSize w:val="1"/>
      <w:tblStyleColBandSize w:val="1"/>
      <w:tblCellMar>
        <w:left w:w="70" w:type="dxa"/>
        <w:right w:w="70" w:type="dxa"/>
      </w:tblCellMar>
    </w:tblPr>
  </w:style>
  <w:style w:type="table" w:customStyle="1" w:styleId="a0">
    <w:basedOn w:val="TableNormal2"/>
    <w:tblPr>
      <w:tblStyleRowBandSize w:val="1"/>
      <w:tblStyleColBandSize w:val="1"/>
      <w:tblCellMar>
        <w:left w:w="70" w:type="dxa"/>
        <w:right w:w="70" w:type="dxa"/>
      </w:tblCellMar>
    </w:tblPr>
  </w:style>
  <w:style w:type="paragraph" w:styleId="Header">
    <w:name w:val="header"/>
    <w:basedOn w:val="Normal"/>
    <w:link w:val="HeaderChar"/>
    <w:uiPriority w:val="99"/>
    <w:unhideWhenUsed/>
    <w:rsid w:val="00646FFE"/>
    <w:pPr>
      <w:tabs>
        <w:tab w:val="center" w:pos="4536"/>
        <w:tab w:val="right" w:pos="9072"/>
      </w:tabs>
      <w:spacing w:line="240" w:lineRule="auto"/>
    </w:pPr>
  </w:style>
  <w:style w:type="character" w:customStyle="1" w:styleId="HeaderChar">
    <w:name w:val="Header Char"/>
    <w:basedOn w:val="DefaultParagraphFont"/>
    <w:link w:val="Header"/>
    <w:uiPriority w:val="99"/>
    <w:rsid w:val="00646FFE"/>
    <w:rPr>
      <w:position w:val="-1"/>
    </w:rPr>
  </w:style>
  <w:style w:type="paragraph" w:styleId="Footer">
    <w:name w:val="footer"/>
    <w:basedOn w:val="Normal"/>
    <w:link w:val="FooterChar"/>
    <w:uiPriority w:val="99"/>
    <w:unhideWhenUsed/>
    <w:rsid w:val="00646FFE"/>
    <w:pPr>
      <w:tabs>
        <w:tab w:val="center" w:pos="4536"/>
        <w:tab w:val="right" w:pos="9072"/>
      </w:tabs>
      <w:spacing w:line="240" w:lineRule="auto"/>
    </w:pPr>
  </w:style>
  <w:style w:type="character" w:customStyle="1" w:styleId="FooterChar">
    <w:name w:val="Footer Char"/>
    <w:basedOn w:val="DefaultParagraphFont"/>
    <w:link w:val="Footer"/>
    <w:uiPriority w:val="99"/>
    <w:rsid w:val="00646FFE"/>
    <w:rPr>
      <w:position w:val="-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hjId6LCajkYgoWOmfiisTErSqQA==">CgMxLjAyCGguZ2pkZ3hzMgloLjMwajB6bGwyCWguMWZvYjl0ZTIJaC4zem55c2g3MgloLjJldDkycDAyCGgudHlqY3d0OAByITFLOXVFWS1qb0VpVnhBenZIbVpyT1pQSHJmU1h4bVdfMw==</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7</Pages>
  <Words>1935</Words>
  <Characters>11032</Characters>
  <Application>Microsoft Office Word</Application>
  <DocSecurity>0</DocSecurity>
  <Lines>91</Lines>
  <Paragraphs>25</Paragraphs>
  <ScaleCrop>false</ScaleCrop>
  <Company/>
  <LinksUpToDate>false</LinksUpToDate>
  <CharactersWithSpaces>12942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PEKER INSAAT</dc:creator>
  <cp:lastModifiedBy>Cüneyt Polat</cp:lastModifiedBy>
  <cp:revision>4</cp:revision>
  <dcterms:created xsi:type="dcterms:W3CDTF">2021-03-22T19:19:00Z</dcterms:created>
  <dcterms:modified xsi:type="dcterms:W3CDTF">2024-03-28T10:23:00Z</dcterms:modified>
</cp:coreProperties>
</file>